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3B7622" w14:textId="51A6D745" w:rsidR="00917DCE" w:rsidRPr="00917DCE" w:rsidRDefault="00917DCE" w:rsidP="00917DCE">
      <w:pPr>
        <w:jc w:val="center"/>
        <w:rPr>
          <w:sz w:val="24"/>
          <w:szCs w:val="24"/>
        </w:rPr>
      </w:pPr>
      <w:r>
        <w:rPr>
          <w:noProof/>
        </w:rPr>
        <w:drawing>
          <wp:inline distT="0" distB="0" distL="0" distR="0" wp14:anchorId="341D2F2F" wp14:editId="51C077C2">
            <wp:extent cx="5400040" cy="2206625"/>
            <wp:effectExtent l="0" t="0" r="0" b="3175"/>
            <wp:docPr id="1" name="Imagen 1"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 nombre de la empresa&#10;&#10;Descripción generada automáticament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00040" cy="2206625"/>
                    </a:xfrm>
                    <a:prstGeom prst="rect">
                      <a:avLst/>
                    </a:prstGeom>
                    <a:noFill/>
                  </pic:spPr>
                </pic:pic>
              </a:graphicData>
            </a:graphic>
          </wp:inline>
        </w:drawing>
      </w:r>
    </w:p>
    <w:p w14:paraId="089D5D4B" w14:textId="1810B6F4" w:rsidR="00917DCE" w:rsidRPr="00917DCE" w:rsidRDefault="00917DCE" w:rsidP="00917DCE">
      <w:pPr>
        <w:rPr>
          <w:sz w:val="24"/>
          <w:szCs w:val="24"/>
        </w:rPr>
      </w:pPr>
    </w:p>
    <w:p w14:paraId="544764AA" w14:textId="64034E43" w:rsidR="00917DCE" w:rsidRPr="00440382" w:rsidRDefault="00917DCE" w:rsidP="00917DCE">
      <w:pPr>
        <w:pStyle w:val="Prrafodelista"/>
        <w:numPr>
          <w:ilvl w:val="0"/>
          <w:numId w:val="1"/>
        </w:numPr>
        <w:rPr>
          <w:rFonts w:ascii="Amasis MT Pro Light" w:hAnsi="Amasis MT Pro Light"/>
          <w:b/>
          <w:bCs/>
          <w:sz w:val="24"/>
          <w:szCs w:val="24"/>
        </w:rPr>
      </w:pPr>
      <w:r w:rsidRPr="00440382">
        <w:rPr>
          <w:rFonts w:ascii="Amasis MT Pro Light" w:hAnsi="Amasis MT Pro Light"/>
          <w:b/>
          <w:bCs/>
          <w:sz w:val="24"/>
          <w:szCs w:val="24"/>
        </w:rPr>
        <w:t>DATOS IDENTIDARIOS DE LA INSTACIA</w:t>
      </w:r>
    </w:p>
    <w:p w14:paraId="6DDE54C7" w14:textId="34F9345C" w:rsidR="00917DCE" w:rsidRPr="00440382" w:rsidRDefault="00917DCE" w:rsidP="00917DCE">
      <w:pPr>
        <w:pStyle w:val="Prrafodelista"/>
        <w:rPr>
          <w:rFonts w:ascii="Amasis MT Pro Light" w:hAnsi="Amasis MT Pro Light"/>
          <w:sz w:val="24"/>
          <w:szCs w:val="24"/>
        </w:rPr>
      </w:pPr>
      <w:r w:rsidRPr="00440382">
        <w:rPr>
          <w:rFonts w:ascii="Amasis MT Pro Light" w:hAnsi="Amasis MT Pro Light"/>
          <w:sz w:val="24"/>
          <w:szCs w:val="24"/>
        </w:rPr>
        <w:t>Regional: 07</w:t>
      </w:r>
    </w:p>
    <w:p w14:paraId="575A71D5" w14:textId="47D9B4D7" w:rsidR="00917DCE" w:rsidRPr="00440382" w:rsidRDefault="00917DCE" w:rsidP="00917DCE">
      <w:pPr>
        <w:pStyle w:val="Prrafodelista"/>
        <w:rPr>
          <w:rFonts w:ascii="Amasis MT Pro Light" w:hAnsi="Amasis MT Pro Light"/>
          <w:sz w:val="24"/>
          <w:szCs w:val="24"/>
        </w:rPr>
      </w:pPr>
      <w:r w:rsidRPr="00440382">
        <w:rPr>
          <w:rFonts w:ascii="Amasis MT Pro Light" w:hAnsi="Amasis MT Pro Light"/>
          <w:sz w:val="24"/>
          <w:szCs w:val="24"/>
        </w:rPr>
        <w:t>Distrito: 06</w:t>
      </w:r>
    </w:p>
    <w:p w14:paraId="05FB658A" w14:textId="48F76C0F" w:rsidR="00917DCE" w:rsidRPr="00440382" w:rsidRDefault="00917DCE" w:rsidP="00917DCE">
      <w:pPr>
        <w:pStyle w:val="Prrafodelista"/>
        <w:rPr>
          <w:rFonts w:ascii="Amasis MT Pro Light" w:hAnsi="Amasis MT Pro Light"/>
          <w:sz w:val="24"/>
          <w:szCs w:val="24"/>
        </w:rPr>
      </w:pPr>
      <w:r w:rsidRPr="00440382">
        <w:rPr>
          <w:rFonts w:ascii="Amasis MT Pro Light" w:hAnsi="Amasis MT Pro Light"/>
          <w:sz w:val="24"/>
          <w:szCs w:val="24"/>
        </w:rPr>
        <w:t>Centro educativo: Eugenio Cruz Almánzar</w:t>
      </w:r>
    </w:p>
    <w:p w14:paraId="5F934E36" w14:textId="2A26C30F" w:rsidR="00917DCE" w:rsidRPr="00440382" w:rsidRDefault="00917DCE" w:rsidP="00917DCE">
      <w:pPr>
        <w:pStyle w:val="Prrafodelista"/>
        <w:rPr>
          <w:rFonts w:ascii="Amasis MT Pro Light" w:hAnsi="Amasis MT Pro Light"/>
          <w:sz w:val="24"/>
          <w:szCs w:val="24"/>
        </w:rPr>
      </w:pPr>
      <w:r w:rsidRPr="00440382">
        <w:rPr>
          <w:rFonts w:ascii="Amasis MT Pro Light" w:hAnsi="Amasis MT Pro Light"/>
          <w:sz w:val="24"/>
          <w:szCs w:val="24"/>
        </w:rPr>
        <w:t>Autor: Ana María Paredes</w:t>
      </w:r>
    </w:p>
    <w:p w14:paraId="2C15CF2C" w14:textId="2ED20BFF" w:rsidR="00917DCE" w:rsidRPr="00440382" w:rsidRDefault="00917DCE" w:rsidP="00917DCE">
      <w:pPr>
        <w:pStyle w:val="Prrafodelista"/>
        <w:rPr>
          <w:rFonts w:ascii="Amasis MT Pro Light" w:hAnsi="Amasis MT Pro Light"/>
          <w:sz w:val="24"/>
          <w:szCs w:val="24"/>
        </w:rPr>
      </w:pPr>
      <w:r w:rsidRPr="00440382">
        <w:rPr>
          <w:rFonts w:ascii="Amasis MT Pro Light" w:hAnsi="Amasis MT Pro Light"/>
          <w:sz w:val="24"/>
          <w:szCs w:val="24"/>
        </w:rPr>
        <w:t>Domicilio: Calle Castillo No. 147 Sector Pueblo Nuevo</w:t>
      </w:r>
    </w:p>
    <w:p w14:paraId="4B22FB3F" w14:textId="204C678F" w:rsidR="00917DCE" w:rsidRPr="00440382" w:rsidRDefault="00917DCE" w:rsidP="00917DCE">
      <w:pPr>
        <w:pStyle w:val="Prrafodelista"/>
        <w:rPr>
          <w:rFonts w:ascii="Amasis MT Pro Light" w:hAnsi="Amasis MT Pro Light"/>
          <w:sz w:val="24"/>
          <w:szCs w:val="24"/>
        </w:rPr>
      </w:pPr>
      <w:r w:rsidRPr="00440382">
        <w:rPr>
          <w:rFonts w:ascii="Amasis MT Pro Light" w:hAnsi="Amasis MT Pro Light"/>
          <w:sz w:val="24"/>
          <w:szCs w:val="24"/>
        </w:rPr>
        <w:t>Director: Francisco Alberto Guzman</w:t>
      </w:r>
    </w:p>
    <w:p w14:paraId="2E2DAC45" w14:textId="48524B90" w:rsidR="00917DCE" w:rsidRPr="00440382" w:rsidRDefault="00917DCE" w:rsidP="00917DCE">
      <w:pPr>
        <w:pStyle w:val="Prrafodelista"/>
        <w:rPr>
          <w:rFonts w:ascii="Amasis MT Pro Light" w:hAnsi="Amasis MT Pro Light"/>
          <w:sz w:val="24"/>
          <w:szCs w:val="24"/>
        </w:rPr>
      </w:pPr>
      <w:r w:rsidRPr="00440382">
        <w:rPr>
          <w:rFonts w:ascii="Amasis MT Pro Light" w:hAnsi="Amasis MT Pro Light"/>
          <w:sz w:val="24"/>
          <w:szCs w:val="24"/>
        </w:rPr>
        <w:t>Contacto: 809-588-3446</w:t>
      </w:r>
    </w:p>
    <w:p w14:paraId="18299F38" w14:textId="41585FAC" w:rsidR="00917DCE" w:rsidRPr="00440382" w:rsidRDefault="00917DCE" w:rsidP="00917DCE">
      <w:pPr>
        <w:pStyle w:val="Prrafodelista"/>
        <w:rPr>
          <w:rFonts w:ascii="Amasis MT Pro Light" w:hAnsi="Amasis MT Pro Light"/>
          <w:sz w:val="24"/>
          <w:szCs w:val="24"/>
        </w:rPr>
      </w:pPr>
      <w:r w:rsidRPr="00440382">
        <w:rPr>
          <w:rFonts w:ascii="Amasis MT Pro Light" w:hAnsi="Amasis MT Pro Light"/>
          <w:sz w:val="24"/>
          <w:szCs w:val="24"/>
        </w:rPr>
        <w:t xml:space="preserve">Correo Electrónico: </w:t>
      </w:r>
      <w:hyperlink r:id="rId6" w:history="1">
        <w:r w:rsidRPr="00440382">
          <w:rPr>
            <w:rStyle w:val="Hipervnculo"/>
            <w:rFonts w:ascii="Amasis MT Pro Light" w:hAnsi="Amasis MT Pro Light"/>
            <w:sz w:val="24"/>
            <w:szCs w:val="24"/>
          </w:rPr>
          <w:t>josefayeugenio2019@gmail.com</w:t>
        </w:r>
      </w:hyperlink>
    </w:p>
    <w:p w14:paraId="4A98C3B7" w14:textId="474E317B" w:rsidR="00917DCE" w:rsidRPr="00440382" w:rsidRDefault="00917DCE" w:rsidP="00917DCE">
      <w:pPr>
        <w:pStyle w:val="Prrafodelista"/>
        <w:rPr>
          <w:rFonts w:ascii="Amasis MT Pro Light" w:hAnsi="Amasis MT Pro Light"/>
          <w:sz w:val="24"/>
          <w:szCs w:val="24"/>
        </w:rPr>
      </w:pPr>
    </w:p>
    <w:p w14:paraId="1DCD0950" w14:textId="2F371D25" w:rsidR="00917DCE" w:rsidRPr="00440382" w:rsidRDefault="00917DCE" w:rsidP="00917DCE">
      <w:pPr>
        <w:pStyle w:val="Prrafodelista"/>
        <w:numPr>
          <w:ilvl w:val="0"/>
          <w:numId w:val="1"/>
        </w:numPr>
        <w:rPr>
          <w:rFonts w:ascii="Amasis MT Pro Light" w:hAnsi="Amasis MT Pro Light"/>
          <w:b/>
          <w:bCs/>
          <w:sz w:val="24"/>
          <w:szCs w:val="24"/>
        </w:rPr>
      </w:pPr>
      <w:r w:rsidRPr="00440382">
        <w:rPr>
          <w:rFonts w:ascii="Amasis MT Pro Light" w:hAnsi="Amasis MT Pro Light"/>
          <w:b/>
          <w:bCs/>
          <w:sz w:val="24"/>
          <w:szCs w:val="24"/>
        </w:rPr>
        <w:t>EL CONTEXTO</w:t>
      </w:r>
    </w:p>
    <w:p w14:paraId="721D0725" w14:textId="1BDD5539" w:rsidR="0041126C" w:rsidRPr="00440382" w:rsidRDefault="0041126C" w:rsidP="00DC2304">
      <w:pPr>
        <w:pStyle w:val="NormalWeb"/>
        <w:shd w:val="clear" w:color="auto" w:fill="FFFFFF"/>
        <w:spacing w:before="0" w:beforeAutospacing="0" w:after="300" w:afterAutospacing="0"/>
        <w:jc w:val="both"/>
        <w:textAlignment w:val="baseline"/>
        <w:rPr>
          <w:rFonts w:ascii="Amasis MT Pro Light" w:hAnsi="Amasis MT Pro Light"/>
          <w:color w:val="0A0A0A"/>
        </w:rPr>
      </w:pPr>
      <w:r w:rsidRPr="00440382">
        <w:rPr>
          <w:rFonts w:ascii="Amasis MT Pro Light" w:hAnsi="Amasis MT Pro Light"/>
          <w:color w:val="0A0A0A"/>
        </w:rPr>
        <w:t xml:space="preserve">El </w:t>
      </w:r>
      <w:r w:rsidR="002C010A" w:rsidRPr="00440382">
        <w:rPr>
          <w:rFonts w:ascii="Amasis MT Pro Light" w:hAnsi="Amasis MT Pro Light"/>
          <w:color w:val="0A0A0A"/>
        </w:rPr>
        <w:t xml:space="preserve">Centro Educativo Eugenio Cruz </w:t>
      </w:r>
      <w:r w:rsidR="00395B9E" w:rsidRPr="00440382">
        <w:rPr>
          <w:rFonts w:ascii="Amasis MT Pro Light" w:hAnsi="Amasis MT Pro Light"/>
          <w:color w:val="0A0A0A"/>
        </w:rPr>
        <w:t>Almánzar</w:t>
      </w:r>
      <w:r w:rsidR="002C010A" w:rsidRPr="00440382">
        <w:rPr>
          <w:rFonts w:ascii="Amasis MT Pro Light" w:hAnsi="Amasis MT Pro Light"/>
          <w:color w:val="0A0A0A"/>
        </w:rPr>
        <w:t xml:space="preserve"> </w:t>
      </w:r>
      <w:r w:rsidR="00395B9E" w:rsidRPr="00440382">
        <w:rPr>
          <w:rFonts w:ascii="Amasis MT Pro Light" w:hAnsi="Amasis MT Pro Light"/>
          <w:color w:val="0A0A0A"/>
        </w:rPr>
        <w:t>está</w:t>
      </w:r>
      <w:r w:rsidR="002C010A" w:rsidRPr="00440382">
        <w:rPr>
          <w:rFonts w:ascii="Amasis MT Pro Light" w:hAnsi="Amasis MT Pro Light"/>
          <w:color w:val="0A0A0A"/>
        </w:rPr>
        <w:t xml:space="preserve"> ubicado en el </w:t>
      </w:r>
      <w:r w:rsidRPr="00440382">
        <w:rPr>
          <w:rFonts w:ascii="Amasis MT Pro Light" w:hAnsi="Amasis MT Pro Light"/>
          <w:color w:val="0A0A0A"/>
        </w:rPr>
        <w:t xml:space="preserve">populoso sector de Pueblo Nuevo, ubicado en la parte norte de la ciudad, tuvo su nacimiento en la década de los años cuarenta, bajo el dominio de la dictadura de Rafael </w:t>
      </w:r>
      <w:r w:rsidR="00395B9E" w:rsidRPr="00440382">
        <w:rPr>
          <w:rFonts w:ascii="Amasis MT Pro Light" w:hAnsi="Amasis MT Pro Light"/>
          <w:color w:val="0A0A0A"/>
        </w:rPr>
        <w:t>Leónidas</w:t>
      </w:r>
      <w:r w:rsidRPr="00440382">
        <w:rPr>
          <w:rFonts w:ascii="Amasis MT Pro Light" w:hAnsi="Amasis MT Pro Light"/>
          <w:color w:val="0A0A0A"/>
        </w:rPr>
        <w:t xml:space="preserve"> Trujillo Molina.</w:t>
      </w:r>
    </w:p>
    <w:p w14:paraId="5EA81A3D" w14:textId="6E51590D" w:rsidR="0041126C" w:rsidRPr="00440382" w:rsidRDefault="0041126C" w:rsidP="00DC2304">
      <w:pPr>
        <w:pStyle w:val="NormalWeb"/>
        <w:shd w:val="clear" w:color="auto" w:fill="FFFFFF"/>
        <w:spacing w:before="0" w:beforeAutospacing="0" w:after="300" w:afterAutospacing="0"/>
        <w:jc w:val="both"/>
        <w:textAlignment w:val="baseline"/>
        <w:rPr>
          <w:rFonts w:ascii="Amasis MT Pro Light" w:hAnsi="Amasis MT Pro Light"/>
          <w:color w:val="0A0A0A"/>
        </w:rPr>
      </w:pPr>
      <w:r w:rsidRPr="00440382">
        <w:rPr>
          <w:rFonts w:ascii="Amasis MT Pro Light" w:hAnsi="Amasis MT Pro Light"/>
          <w:color w:val="0A0A0A"/>
        </w:rPr>
        <w:t xml:space="preserve">Específicamente sus límites son: al sur, avenida Libertad, al este, calle                 </w:t>
      </w:r>
      <w:r w:rsidR="002C010A" w:rsidRPr="00440382">
        <w:rPr>
          <w:rFonts w:ascii="Amasis MT Pro Light" w:hAnsi="Amasis MT Pro Light"/>
          <w:color w:val="0A0A0A"/>
        </w:rPr>
        <w:t xml:space="preserve">   </w:t>
      </w:r>
      <w:r w:rsidRPr="00440382">
        <w:rPr>
          <w:rFonts w:ascii="Amasis MT Pro Light" w:hAnsi="Amasis MT Pro Light"/>
          <w:color w:val="0A0A0A"/>
        </w:rPr>
        <w:t xml:space="preserve">Castillo, al oeste calle Duarte y, al norte la Calle Gastón Fernando </w:t>
      </w:r>
      <w:r w:rsidR="00395B9E" w:rsidRPr="00440382">
        <w:rPr>
          <w:rFonts w:ascii="Amasis MT Pro Light" w:hAnsi="Amasis MT Pro Light"/>
          <w:color w:val="0A0A0A"/>
        </w:rPr>
        <w:t>Deligne</w:t>
      </w:r>
      <w:r w:rsidRPr="00440382">
        <w:rPr>
          <w:rFonts w:ascii="Amasis MT Pro Light" w:hAnsi="Amasis MT Pro Light"/>
          <w:color w:val="0A0A0A"/>
        </w:rPr>
        <w:t xml:space="preserve"> y varios sectores Adyacentes.</w:t>
      </w:r>
    </w:p>
    <w:p w14:paraId="7203837A" w14:textId="45339F4E" w:rsidR="0041126C" w:rsidRPr="00440382" w:rsidRDefault="00395B9E" w:rsidP="00DC2304">
      <w:pPr>
        <w:pStyle w:val="NormalWeb"/>
        <w:shd w:val="clear" w:color="auto" w:fill="FFFFFF"/>
        <w:spacing w:before="0" w:beforeAutospacing="0" w:after="300" w:afterAutospacing="0"/>
        <w:jc w:val="both"/>
        <w:textAlignment w:val="baseline"/>
        <w:rPr>
          <w:rFonts w:ascii="Amasis MT Pro Light" w:hAnsi="Amasis MT Pro Light"/>
          <w:color w:val="0A0A0A"/>
        </w:rPr>
      </w:pPr>
      <w:r w:rsidRPr="00440382">
        <w:rPr>
          <w:rFonts w:ascii="Amasis MT Pro Light" w:hAnsi="Amasis MT Pro Light"/>
          <w:color w:val="0A0A0A"/>
        </w:rPr>
        <w:t>De acuerdo con</w:t>
      </w:r>
      <w:r w:rsidR="0041126C" w:rsidRPr="00440382">
        <w:rPr>
          <w:rFonts w:ascii="Amasis MT Pro Light" w:hAnsi="Amasis MT Pro Light"/>
          <w:color w:val="0A0A0A"/>
        </w:rPr>
        <w:t xml:space="preserve"> declaraciones obtenidas a través de la entrevista     realizada a personas con edades que oscilan entre ochenta y noventa años, los cuales han manifestado que la ciudad terminaba por su parte norte en la calle ancha, hoy avenida Libertad.</w:t>
      </w:r>
    </w:p>
    <w:p w14:paraId="15F53EEA" w14:textId="77777777" w:rsidR="00395B9E" w:rsidRPr="00440382" w:rsidRDefault="00395B9E" w:rsidP="00DC2304">
      <w:pPr>
        <w:pStyle w:val="NormalWeb"/>
        <w:shd w:val="clear" w:color="auto" w:fill="FFFFFF"/>
        <w:spacing w:before="0" w:beforeAutospacing="0" w:after="300" w:afterAutospacing="0"/>
        <w:jc w:val="both"/>
        <w:textAlignment w:val="baseline"/>
        <w:rPr>
          <w:rFonts w:ascii="Amasis MT Pro Light" w:hAnsi="Amasis MT Pro Light"/>
          <w:color w:val="0A0A0A"/>
        </w:rPr>
      </w:pPr>
      <w:r w:rsidRPr="00440382">
        <w:rPr>
          <w:rFonts w:ascii="Amasis MT Pro Light" w:hAnsi="Amasis MT Pro Light"/>
          <w:color w:val="0A0A0A"/>
        </w:rPr>
        <w:t>Por la zona donde esta la calle Ingeniero Guzmán Abreu, se construyeron las primeras viviendas que alojaron a numerosas familias provenientes del campo y otras regiones aledañas.</w:t>
      </w:r>
    </w:p>
    <w:p w14:paraId="7C7B5977" w14:textId="70EA65AB" w:rsidR="00395B9E" w:rsidRPr="00440382" w:rsidRDefault="00395B9E" w:rsidP="00DC2304">
      <w:pPr>
        <w:pStyle w:val="NormalWeb"/>
        <w:shd w:val="clear" w:color="auto" w:fill="FFFFFF"/>
        <w:spacing w:before="0" w:beforeAutospacing="0" w:after="300" w:afterAutospacing="0"/>
        <w:jc w:val="both"/>
        <w:textAlignment w:val="baseline"/>
        <w:rPr>
          <w:rFonts w:ascii="Amasis MT Pro Light" w:hAnsi="Amasis MT Pro Light"/>
          <w:color w:val="0A0A0A"/>
        </w:rPr>
      </w:pPr>
      <w:r w:rsidRPr="00440382">
        <w:rPr>
          <w:rFonts w:ascii="Amasis MT Pro Light" w:hAnsi="Amasis MT Pro Light"/>
          <w:color w:val="0A0A0A"/>
        </w:rPr>
        <w:t xml:space="preserve">Con el transcurso del tiempo, el barrio de Pueblo Nuevo fue creciendo en la población y extensión, lo que </w:t>
      </w:r>
      <w:r w:rsidR="00DC2304" w:rsidRPr="00440382">
        <w:rPr>
          <w:rFonts w:ascii="Amasis MT Pro Light" w:hAnsi="Amasis MT Pro Light"/>
          <w:color w:val="0A0A0A"/>
        </w:rPr>
        <w:t>provocó</w:t>
      </w:r>
      <w:r w:rsidRPr="00440382">
        <w:rPr>
          <w:rFonts w:ascii="Amasis MT Pro Light" w:hAnsi="Amasis MT Pro Light"/>
          <w:color w:val="0A0A0A"/>
        </w:rPr>
        <w:t xml:space="preserve"> una invasión masiva contra los terrenos de la parte alta, donde se edificaron las viviendas que hoy albergan a numerosas familias de pueblo nuevo.</w:t>
      </w:r>
    </w:p>
    <w:p w14:paraId="0BD7E00D" w14:textId="322B00D4" w:rsidR="0041126C" w:rsidRPr="00440382" w:rsidRDefault="00395B9E" w:rsidP="00DC2304">
      <w:pPr>
        <w:pStyle w:val="NormalWeb"/>
        <w:shd w:val="clear" w:color="auto" w:fill="FFFFFF"/>
        <w:spacing w:before="0" w:beforeAutospacing="0" w:after="300" w:afterAutospacing="0"/>
        <w:jc w:val="both"/>
        <w:textAlignment w:val="baseline"/>
        <w:rPr>
          <w:rFonts w:ascii="Amasis MT Pro Light" w:hAnsi="Amasis MT Pro Light"/>
          <w:color w:val="0A0A0A"/>
        </w:rPr>
      </w:pPr>
      <w:r w:rsidRPr="00440382">
        <w:rPr>
          <w:rFonts w:ascii="Amasis MT Pro Light" w:hAnsi="Amasis MT Pro Light"/>
          <w:color w:val="0A0A0A"/>
        </w:rPr>
        <w:lastRenderedPageBreak/>
        <w:t>Algo muy importante y que ayudo significativamente al desarrollo evolutivo de pueblo nuevo fueron las instalaciones de la maternidad, clínicas publicas donde acudían a dar a luz las madres embarazadas</w:t>
      </w:r>
      <w:r w:rsidR="0041126C" w:rsidRPr="00440382">
        <w:rPr>
          <w:rFonts w:ascii="Amasis MT Pro Light" w:hAnsi="Amasis MT Pro Light"/>
          <w:color w:val="0A0A0A"/>
        </w:rPr>
        <w:t>.</w:t>
      </w:r>
    </w:p>
    <w:p w14:paraId="36CB84A9" w14:textId="62D6C6A2" w:rsidR="00F30594" w:rsidRPr="00440382" w:rsidRDefault="00F30594" w:rsidP="00DC2304">
      <w:pPr>
        <w:pStyle w:val="NormalWeb"/>
        <w:shd w:val="clear" w:color="auto" w:fill="FFFFFF"/>
        <w:spacing w:before="0" w:beforeAutospacing="0" w:after="300" w:afterAutospacing="0"/>
        <w:jc w:val="both"/>
        <w:textAlignment w:val="baseline"/>
        <w:rPr>
          <w:rFonts w:ascii="Amasis MT Pro Light" w:hAnsi="Amasis MT Pro Light"/>
          <w:color w:val="0A0A0A"/>
        </w:rPr>
      </w:pPr>
      <w:r w:rsidRPr="00440382">
        <w:rPr>
          <w:rFonts w:ascii="Amasis MT Pro Light" w:hAnsi="Amasis MT Pro Light"/>
          <w:color w:val="0A0A0A"/>
        </w:rPr>
        <w:t xml:space="preserve">Los centros Eugenio Cruz </w:t>
      </w:r>
      <w:r w:rsidR="003777CB" w:rsidRPr="00440382">
        <w:rPr>
          <w:rFonts w:ascii="Amasis MT Pro Light" w:hAnsi="Amasis MT Pro Light"/>
          <w:color w:val="0A0A0A"/>
        </w:rPr>
        <w:t>Almánzar</w:t>
      </w:r>
      <w:r w:rsidRPr="00440382">
        <w:rPr>
          <w:rFonts w:ascii="Amasis MT Pro Light" w:hAnsi="Amasis MT Pro Light"/>
          <w:color w:val="0A0A0A"/>
        </w:rPr>
        <w:t xml:space="preserve"> y Josefa Antonia Perdomo Están alojadas en una infraestructura que aloja la escuela Padre Brea en su tanda nocturna.</w:t>
      </w:r>
    </w:p>
    <w:p w14:paraId="1B9D1529" w14:textId="3AA56E23" w:rsidR="00F30594" w:rsidRPr="00440382" w:rsidRDefault="00F30594" w:rsidP="00DC2304">
      <w:pPr>
        <w:pStyle w:val="NormalWeb"/>
        <w:shd w:val="clear" w:color="auto" w:fill="FFFFFF"/>
        <w:spacing w:before="0" w:beforeAutospacing="0" w:after="300" w:afterAutospacing="0"/>
        <w:jc w:val="both"/>
        <w:textAlignment w:val="baseline"/>
        <w:rPr>
          <w:rFonts w:ascii="Amasis MT Pro Light" w:hAnsi="Amasis MT Pro Light"/>
          <w:color w:val="0A0A0A"/>
        </w:rPr>
      </w:pPr>
      <w:r w:rsidRPr="00440382">
        <w:rPr>
          <w:rFonts w:ascii="Amasis MT Pro Light" w:hAnsi="Amasis MT Pro Light"/>
          <w:color w:val="0A0A0A"/>
        </w:rPr>
        <w:t xml:space="preserve">El centro esta ubicado en la ciudad de san Francisco de </w:t>
      </w:r>
      <w:r w:rsidR="001528A2" w:rsidRPr="00440382">
        <w:rPr>
          <w:rFonts w:ascii="Amasis MT Pro Light" w:hAnsi="Amasis MT Pro Light"/>
          <w:color w:val="0A0A0A"/>
        </w:rPr>
        <w:t>Macorís</w:t>
      </w:r>
      <w:r w:rsidR="00312798" w:rsidRPr="00440382">
        <w:rPr>
          <w:rFonts w:ascii="Amasis MT Pro Light" w:hAnsi="Amasis MT Pro Light"/>
          <w:color w:val="0A0A0A"/>
        </w:rPr>
        <w:t>, cuenta con un área territorial de 23,810 mt cuadrados</w:t>
      </w:r>
    </w:p>
    <w:p w14:paraId="7F060265" w14:textId="623879EB" w:rsidR="00312798" w:rsidRPr="00440382" w:rsidRDefault="00312798" w:rsidP="00DC2304">
      <w:pPr>
        <w:pStyle w:val="NormalWeb"/>
        <w:shd w:val="clear" w:color="auto" w:fill="FFFFFF"/>
        <w:spacing w:before="0" w:beforeAutospacing="0" w:after="300" w:afterAutospacing="0"/>
        <w:jc w:val="both"/>
        <w:textAlignment w:val="baseline"/>
        <w:rPr>
          <w:rFonts w:ascii="Amasis MT Pro Light" w:hAnsi="Amasis MT Pro Light"/>
          <w:color w:val="0A0A0A"/>
        </w:rPr>
      </w:pPr>
      <w:r w:rsidRPr="00440382">
        <w:rPr>
          <w:rFonts w:ascii="Amasis MT Pro Light" w:hAnsi="Amasis MT Pro Light"/>
          <w:color w:val="0A0A0A"/>
        </w:rPr>
        <w:t xml:space="preserve">Se selecciono una muestra de los habitantes del entorno del Centro Educativo que arrojaron los siguientes resultados: de cada cien (100) jefes de </w:t>
      </w:r>
      <w:r w:rsidR="001C29FA" w:rsidRPr="00440382">
        <w:rPr>
          <w:rFonts w:ascii="Amasis MT Pro Light" w:hAnsi="Amasis MT Pro Light"/>
          <w:color w:val="0A0A0A"/>
        </w:rPr>
        <w:t xml:space="preserve">hogares, 32% son casados, 26% son </w:t>
      </w:r>
      <w:r w:rsidR="001528A2" w:rsidRPr="00440382">
        <w:rPr>
          <w:rFonts w:ascii="Amasis MT Pro Light" w:hAnsi="Amasis MT Pro Light"/>
          <w:color w:val="0A0A0A"/>
        </w:rPr>
        <w:t>solteros, 20</w:t>
      </w:r>
      <w:r w:rsidR="001C29FA" w:rsidRPr="00440382">
        <w:rPr>
          <w:rFonts w:ascii="Amasis MT Pro Light" w:hAnsi="Amasis MT Pro Light"/>
          <w:color w:val="0A0A0A"/>
        </w:rPr>
        <w:t>% unión libre y 20% viudo.</w:t>
      </w:r>
    </w:p>
    <w:p w14:paraId="376963A3" w14:textId="364405B4" w:rsidR="001C29FA" w:rsidRPr="00440382" w:rsidRDefault="001C29FA" w:rsidP="00DC2304">
      <w:pPr>
        <w:pStyle w:val="NormalWeb"/>
        <w:shd w:val="clear" w:color="auto" w:fill="FFFFFF"/>
        <w:spacing w:before="0" w:beforeAutospacing="0" w:after="300" w:afterAutospacing="0"/>
        <w:jc w:val="both"/>
        <w:textAlignment w:val="baseline"/>
        <w:rPr>
          <w:rFonts w:ascii="Amasis MT Pro Light" w:hAnsi="Amasis MT Pro Light"/>
          <w:color w:val="0A0A0A"/>
        </w:rPr>
      </w:pPr>
      <w:r w:rsidRPr="00440382">
        <w:rPr>
          <w:rFonts w:ascii="Amasis MT Pro Light" w:hAnsi="Amasis MT Pro Light"/>
          <w:color w:val="0A0A0A"/>
        </w:rPr>
        <w:t xml:space="preserve">El 88% de la </w:t>
      </w:r>
      <w:r w:rsidR="001528A2" w:rsidRPr="00440382">
        <w:rPr>
          <w:rFonts w:ascii="Amasis MT Pro Light" w:hAnsi="Amasis MT Pro Light"/>
          <w:color w:val="0A0A0A"/>
        </w:rPr>
        <w:t>población</w:t>
      </w:r>
      <w:r w:rsidRPr="00440382">
        <w:rPr>
          <w:rFonts w:ascii="Amasis MT Pro Light" w:hAnsi="Amasis MT Pro Light"/>
          <w:color w:val="0A0A0A"/>
        </w:rPr>
        <w:t xml:space="preserve"> sabe leer y el 12% es iletrado. El 43.2% tiene el grado de Educacion Primaria, el 26% de estudios secundario y solo el 18% de </w:t>
      </w:r>
      <w:r w:rsidR="00D70D38" w:rsidRPr="00440382">
        <w:rPr>
          <w:rFonts w:ascii="Amasis MT Pro Light" w:hAnsi="Amasis MT Pro Light"/>
          <w:color w:val="0A0A0A"/>
        </w:rPr>
        <w:t>cursa estudios universitarios.</w:t>
      </w:r>
    </w:p>
    <w:p w14:paraId="0A4D568A" w14:textId="66122954" w:rsidR="008B5C7D" w:rsidRPr="00440382" w:rsidRDefault="008B5C7D" w:rsidP="00DC2304">
      <w:pPr>
        <w:pStyle w:val="NormalWeb"/>
        <w:shd w:val="clear" w:color="auto" w:fill="FFFFFF"/>
        <w:spacing w:before="0" w:beforeAutospacing="0" w:after="300" w:afterAutospacing="0"/>
        <w:jc w:val="both"/>
        <w:textAlignment w:val="baseline"/>
        <w:rPr>
          <w:rFonts w:ascii="Amasis MT Pro Light" w:hAnsi="Amasis MT Pro Light"/>
          <w:color w:val="0A0A0A"/>
        </w:rPr>
      </w:pPr>
      <w:r w:rsidRPr="00440382">
        <w:rPr>
          <w:rFonts w:ascii="Amasis MT Pro Light" w:hAnsi="Amasis MT Pro Light"/>
          <w:color w:val="0A0A0A"/>
        </w:rPr>
        <w:t>Trabajan el 55.6%; los trabajos mas frecuentes son empleadas domésticas, constructores, zapateros, albañiles y finalmente empleados privados. El 47% viven en casas alquiladas, el 44% tiene casa propia, solo el 9% viven en casa pr</w:t>
      </w:r>
      <w:r w:rsidR="00D57942" w:rsidRPr="00440382">
        <w:rPr>
          <w:rFonts w:ascii="Amasis MT Pro Light" w:hAnsi="Amasis MT Pro Light"/>
          <w:color w:val="0A0A0A"/>
        </w:rPr>
        <w:t>estadas</w:t>
      </w:r>
      <w:r w:rsidRPr="00440382">
        <w:rPr>
          <w:rFonts w:ascii="Amasis MT Pro Light" w:hAnsi="Amasis MT Pro Light"/>
          <w:color w:val="0A0A0A"/>
        </w:rPr>
        <w:t>.</w:t>
      </w:r>
    </w:p>
    <w:p w14:paraId="61C863D0" w14:textId="558F6915" w:rsidR="00D57942" w:rsidRPr="00440382" w:rsidRDefault="00D57942" w:rsidP="00DC2304">
      <w:pPr>
        <w:pStyle w:val="NormalWeb"/>
        <w:shd w:val="clear" w:color="auto" w:fill="FFFFFF"/>
        <w:spacing w:before="0" w:beforeAutospacing="0" w:after="300" w:afterAutospacing="0"/>
        <w:jc w:val="both"/>
        <w:textAlignment w:val="baseline"/>
        <w:rPr>
          <w:rFonts w:ascii="Amasis MT Pro Light" w:hAnsi="Amasis MT Pro Light"/>
          <w:color w:val="0A0A0A"/>
        </w:rPr>
      </w:pPr>
      <w:r w:rsidRPr="00440382">
        <w:rPr>
          <w:rFonts w:ascii="Amasis MT Pro Light" w:hAnsi="Amasis MT Pro Light"/>
          <w:color w:val="0A0A0A"/>
        </w:rPr>
        <w:t>El 40% de la población posee vehículos y el 60% no posee vehículos.</w:t>
      </w:r>
    </w:p>
    <w:p w14:paraId="79BF3B78" w14:textId="67E5BBC9" w:rsidR="00D57942" w:rsidRPr="00440382" w:rsidRDefault="00D57942" w:rsidP="00DC2304">
      <w:pPr>
        <w:pStyle w:val="NormalWeb"/>
        <w:shd w:val="clear" w:color="auto" w:fill="FFFFFF"/>
        <w:spacing w:before="0" w:beforeAutospacing="0" w:after="300" w:afterAutospacing="0"/>
        <w:jc w:val="both"/>
        <w:textAlignment w:val="baseline"/>
        <w:rPr>
          <w:rFonts w:ascii="Amasis MT Pro Light" w:hAnsi="Amasis MT Pro Light"/>
          <w:color w:val="0A0A0A"/>
        </w:rPr>
      </w:pPr>
      <w:r w:rsidRPr="00440382">
        <w:rPr>
          <w:rFonts w:ascii="Amasis MT Pro Light" w:hAnsi="Amasis MT Pro Light"/>
          <w:color w:val="0A0A0A"/>
        </w:rPr>
        <w:t xml:space="preserve">La situación de riesgo que afecta a los habitantes de esta zona es muy alta; ya que, los barrios periféricos que se han formado por invasiones de terreno </w:t>
      </w:r>
      <w:r w:rsidR="00854E3A" w:rsidRPr="00440382">
        <w:rPr>
          <w:rFonts w:ascii="Amasis MT Pro Light" w:hAnsi="Amasis MT Pro Light"/>
          <w:color w:val="0A0A0A"/>
        </w:rPr>
        <w:t>formaron cordones de miseria y grupos delincuenciales que representan peligro para la población.</w:t>
      </w:r>
    </w:p>
    <w:p w14:paraId="736205C1" w14:textId="77B2B346" w:rsidR="00854E3A" w:rsidRPr="00440382" w:rsidRDefault="00854E3A" w:rsidP="00DC2304">
      <w:pPr>
        <w:pStyle w:val="NormalWeb"/>
        <w:shd w:val="clear" w:color="auto" w:fill="FFFFFF"/>
        <w:spacing w:before="0" w:beforeAutospacing="0" w:after="300" w:afterAutospacing="0"/>
        <w:jc w:val="both"/>
        <w:textAlignment w:val="baseline"/>
        <w:rPr>
          <w:rFonts w:ascii="Amasis MT Pro Light" w:hAnsi="Amasis MT Pro Light"/>
          <w:color w:val="0A0A0A"/>
        </w:rPr>
      </w:pPr>
      <w:r w:rsidRPr="00440382">
        <w:rPr>
          <w:rFonts w:ascii="Amasis MT Pro Light" w:hAnsi="Amasis MT Pro Light"/>
          <w:color w:val="0A0A0A"/>
        </w:rPr>
        <w:t xml:space="preserve">Alrededor de las escuelas hay colegios, farmacias, colmadones, </w:t>
      </w:r>
      <w:r w:rsidR="00995E60" w:rsidRPr="00440382">
        <w:rPr>
          <w:rFonts w:ascii="Amasis MT Pro Light" w:hAnsi="Amasis MT Pro Light"/>
          <w:color w:val="0A0A0A"/>
        </w:rPr>
        <w:t>centros cerveceros</w:t>
      </w:r>
      <w:r w:rsidRPr="00440382">
        <w:rPr>
          <w:rFonts w:ascii="Amasis MT Pro Light" w:hAnsi="Amasis MT Pro Light"/>
          <w:color w:val="0A0A0A"/>
        </w:rPr>
        <w:t xml:space="preserve">, billar, bancas de apuestas de </w:t>
      </w:r>
      <w:r w:rsidR="00995E60" w:rsidRPr="00440382">
        <w:rPr>
          <w:rFonts w:ascii="Amasis MT Pro Light" w:hAnsi="Amasis MT Pro Light"/>
          <w:color w:val="0A0A0A"/>
        </w:rPr>
        <w:t>lotería</w:t>
      </w:r>
      <w:r w:rsidRPr="00440382">
        <w:rPr>
          <w:rFonts w:ascii="Amasis MT Pro Light" w:hAnsi="Amasis MT Pro Light"/>
          <w:color w:val="0A0A0A"/>
        </w:rPr>
        <w:t>.</w:t>
      </w:r>
    </w:p>
    <w:p w14:paraId="495294A2" w14:textId="31DB6DD2" w:rsidR="00854E3A" w:rsidRPr="00440382" w:rsidRDefault="003837B9" w:rsidP="00DC2304">
      <w:pPr>
        <w:pStyle w:val="NormalWeb"/>
        <w:shd w:val="clear" w:color="auto" w:fill="FFFFFF"/>
        <w:spacing w:before="0" w:beforeAutospacing="0" w:after="300" w:afterAutospacing="0"/>
        <w:jc w:val="both"/>
        <w:textAlignment w:val="baseline"/>
        <w:rPr>
          <w:rFonts w:ascii="Amasis MT Pro Light" w:hAnsi="Amasis MT Pro Light"/>
          <w:color w:val="0A0A0A"/>
        </w:rPr>
      </w:pPr>
      <w:r w:rsidRPr="00440382">
        <w:rPr>
          <w:rFonts w:ascii="Amasis MT Pro Light" w:hAnsi="Amasis MT Pro Light"/>
          <w:color w:val="0A0A0A"/>
        </w:rPr>
        <w:t xml:space="preserve">Sobres las condiciones socioambientales, podemos decir, que por si ubicación geográfica, siendo la Calle Castillo la </w:t>
      </w:r>
      <w:r w:rsidR="00404CB3" w:rsidRPr="00440382">
        <w:rPr>
          <w:rFonts w:ascii="Amasis MT Pro Light" w:hAnsi="Amasis MT Pro Light"/>
          <w:color w:val="0A0A0A"/>
        </w:rPr>
        <w:t>vía</w:t>
      </w:r>
      <w:r w:rsidRPr="00440382">
        <w:rPr>
          <w:rFonts w:ascii="Amasis MT Pro Light" w:hAnsi="Amasis MT Pro Light"/>
          <w:color w:val="0A0A0A"/>
        </w:rPr>
        <w:t xml:space="preserve"> de acceso a varios barrios y campos, Hace que la calle sea muy transitada, lo que provoca contaminación</w:t>
      </w:r>
      <w:r w:rsidR="0083042D" w:rsidRPr="00440382">
        <w:rPr>
          <w:rFonts w:ascii="Amasis MT Pro Light" w:hAnsi="Amasis MT Pro Light"/>
          <w:color w:val="0A0A0A"/>
        </w:rPr>
        <w:t xml:space="preserve">¸ </w:t>
      </w:r>
      <w:r w:rsidR="0012087A" w:rsidRPr="00440382">
        <w:rPr>
          <w:rFonts w:ascii="Amasis MT Pro Light" w:hAnsi="Amasis MT Pro Light"/>
          <w:color w:val="0A0A0A"/>
        </w:rPr>
        <w:t>además</w:t>
      </w:r>
      <w:r w:rsidR="0083042D" w:rsidRPr="00440382">
        <w:rPr>
          <w:rFonts w:ascii="Amasis MT Pro Light" w:hAnsi="Amasis MT Pro Light"/>
          <w:color w:val="0A0A0A"/>
        </w:rPr>
        <w:t>, de aguas residuales que pasan por el frente del plantel.</w:t>
      </w:r>
    </w:p>
    <w:p w14:paraId="2B758C62" w14:textId="5ECBFF74" w:rsidR="00960903" w:rsidRPr="00440382" w:rsidRDefault="00960903" w:rsidP="00DC2304">
      <w:pPr>
        <w:pStyle w:val="NormalWeb"/>
        <w:shd w:val="clear" w:color="auto" w:fill="FFFFFF"/>
        <w:spacing w:before="0" w:beforeAutospacing="0" w:after="300" w:afterAutospacing="0"/>
        <w:jc w:val="both"/>
        <w:textAlignment w:val="baseline"/>
        <w:rPr>
          <w:rFonts w:ascii="Amasis MT Pro Light" w:hAnsi="Amasis MT Pro Light"/>
          <w:color w:val="0A0A0A"/>
        </w:rPr>
      </w:pPr>
      <w:r w:rsidRPr="00440382">
        <w:rPr>
          <w:rFonts w:ascii="Amasis MT Pro Light" w:hAnsi="Amasis MT Pro Light"/>
          <w:color w:val="0A0A0A"/>
        </w:rPr>
        <w:t xml:space="preserve">El centro tiene </w:t>
      </w:r>
      <w:r w:rsidR="0078706A" w:rsidRPr="00440382">
        <w:rPr>
          <w:rFonts w:ascii="Amasis MT Pro Light" w:hAnsi="Amasis MT Pro Light"/>
          <w:color w:val="0A0A0A"/>
        </w:rPr>
        <w:t xml:space="preserve">construido </w:t>
      </w:r>
      <w:r w:rsidR="006F3413" w:rsidRPr="00440382">
        <w:rPr>
          <w:rFonts w:ascii="Amasis MT Pro Light" w:hAnsi="Amasis MT Pro Light"/>
          <w:color w:val="0A0A0A"/>
        </w:rPr>
        <w:t>más</w:t>
      </w:r>
      <w:r w:rsidR="0078706A" w:rsidRPr="00440382">
        <w:rPr>
          <w:rFonts w:ascii="Amasis MT Pro Light" w:hAnsi="Amasis MT Pro Light"/>
          <w:color w:val="0A0A0A"/>
        </w:rPr>
        <w:t xml:space="preserve"> de 50 años</w:t>
      </w:r>
      <w:r w:rsidR="00E72593" w:rsidRPr="00440382">
        <w:rPr>
          <w:rFonts w:ascii="Amasis MT Pro Light" w:hAnsi="Amasis MT Pro Light"/>
          <w:color w:val="0A0A0A"/>
        </w:rPr>
        <w:t>.</w:t>
      </w:r>
      <w:r w:rsidR="006F57F5" w:rsidRPr="00440382">
        <w:rPr>
          <w:rFonts w:ascii="Amasis MT Pro Light" w:hAnsi="Amasis MT Pro Light"/>
          <w:color w:val="0A0A0A"/>
        </w:rPr>
        <w:t xml:space="preserve"> La escuela aloja </w:t>
      </w:r>
      <w:r w:rsidR="00F50994" w:rsidRPr="00440382">
        <w:rPr>
          <w:rFonts w:ascii="Amasis MT Pro Light" w:hAnsi="Amasis MT Pro Light"/>
          <w:color w:val="0A0A0A"/>
        </w:rPr>
        <w:t>mas de 1500 alumnos en ambas tandas</w:t>
      </w:r>
      <w:r w:rsidR="008368CD" w:rsidRPr="00440382">
        <w:rPr>
          <w:rFonts w:ascii="Amasis MT Pro Light" w:hAnsi="Amasis MT Pro Light"/>
          <w:color w:val="0A0A0A"/>
        </w:rPr>
        <w:t xml:space="preserve">. Con 29 secciones, desde el nivel inicial hasta </w:t>
      </w:r>
      <w:r w:rsidR="00D41398" w:rsidRPr="00440382">
        <w:rPr>
          <w:rFonts w:ascii="Amasis MT Pro Light" w:hAnsi="Amasis MT Pro Light"/>
          <w:color w:val="0A0A0A"/>
        </w:rPr>
        <w:t>2do de media antiguo 8v0</w:t>
      </w:r>
      <w:r w:rsidR="006D5084" w:rsidRPr="00440382">
        <w:rPr>
          <w:rFonts w:ascii="Amasis MT Pro Light" w:hAnsi="Amasis MT Pro Light"/>
          <w:color w:val="0A0A0A"/>
        </w:rPr>
        <w:t>.</w:t>
      </w:r>
    </w:p>
    <w:p w14:paraId="03A67EDB" w14:textId="430F27F7" w:rsidR="00404CB3" w:rsidRPr="00440382" w:rsidRDefault="00FD1409" w:rsidP="00DC2304">
      <w:pPr>
        <w:pStyle w:val="NormalWeb"/>
        <w:shd w:val="clear" w:color="auto" w:fill="FFFFFF"/>
        <w:spacing w:before="0" w:beforeAutospacing="0" w:after="300" w:afterAutospacing="0"/>
        <w:jc w:val="both"/>
        <w:textAlignment w:val="baseline"/>
        <w:rPr>
          <w:rFonts w:ascii="Amasis MT Pro Light" w:hAnsi="Amasis MT Pro Light"/>
          <w:color w:val="0A0A0A"/>
        </w:rPr>
      </w:pPr>
      <w:r w:rsidRPr="00440382">
        <w:rPr>
          <w:rFonts w:ascii="Amasis MT Pro Light" w:hAnsi="Amasis MT Pro Light"/>
          <w:color w:val="0A0A0A"/>
        </w:rPr>
        <w:t>Las informaciones</w:t>
      </w:r>
      <w:r w:rsidR="00E218AF" w:rsidRPr="00440382">
        <w:rPr>
          <w:rFonts w:ascii="Amasis MT Pro Light" w:hAnsi="Amasis MT Pro Light"/>
          <w:color w:val="0A0A0A"/>
        </w:rPr>
        <w:t xml:space="preserve"> que se presentan a </w:t>
      </w:r>
      <w:r w:rsidR="001307B2" w:rsidRPr="00440382">
        <w:rPr>
          <w:rFonts w:ascii="Amasis MT Pro Light" w:hAnsi="Amasis MT Pro Light"/>
          <w:color w:val="0A0A0A"/>
        </w:rPr>
        <w:t>continuación</w:t>
      </w:r>
      <w:r w:rsidR="00E218AF" w:rsidRPr="00440382">
        <w:rPr>
          <w:rFonts w:ascii="Amasis MT Pro Light" w:hAnsi="Amasis MT Pro Light"/>
          <w:color w:val="0A0A0A"/>
        </w:rPr>
        <w:t xml:space="preserve"> fueron recopiladas luego de un análisis </w:t>
      </w:r>
      <w:r w:rsidR="00856194" w:rsidRPr="00440382">
        <w:rPr>
          <w:rFonts w:ascii="Amasis MT Pro Light" w:hAnsi="Amasis MT Pro Light"/>
          <w:color w:val="0A0A0A"/>
        </w:rPr>
        <w:t>de las necesidades sentidas por los equipos seleccionados</w:t>
      </w:r>
      <w:r w:rsidR="00482334" w:rsidRPr="00440382">
        <w:rPr>
          <w:rFonts w:ascii="Amasis MT Pro Light" w:hAnsi="Amasis MT Pro Light"/>
          <w:color w:val="0A0A0A"/>
        </w:rPr>
        <w:t xml:space="preserve"> para identificarlas, teniendo </w:t>
      </w:r>
      <w:r w:rsidR="005627D1" w:rsidRPr="00440382">
        <w:rPr>
          <w:rFonts w:ascii="Amasis MT Pro Light" w:hAnsi="Amasis MT Pro Light"/>
          <w:color w:val="0A0A0A"/>
        </w:rPr>
        <w:t xml:space="preserve">estos representantes de los diferentes </w:t>
      </w:r>
      <w:r w:rsidR="001307B2" w:rsidRPr="00440382">
        <w:rPr>
          <w:rFonts w:ascii="Amasis MT Pro Light" w:hAnsi="Amasis MT Pro Light"/>
          <w:color w:val="0A0A0A"/>
        </w:rPr>
        <w:t>departamentos,</w:t>
      </w:r>
      <w:r w:rsidR="007940B1" w:rsidRPr="00440382">
        <w:rPr>
          <w:rFonts w:ascii="Amasis MT Pro Light" w:hAnsi="Amasis MT Pro Light"/>
          <w:color w:val="0A0A0A"/>
        </w:rPr>
        <w:t xml:space="preserve"> niveles</w:t>
      </w:r>
      <w:r w:rsidR="00200705" w:rsidRPr="00440382">
        <w:rPr>
          <w:rFonts w:ascii="Amasis MT Pro Light" w:hAnsi="Amasis MT Pro Light"/>
          <w:color w:val="0A0A0A"/>
        </w:rPr>
        <w:t xml:space="preserve"> y ciclos que funcionan en la </w:t>
      </w:r>
      <w:r w:rsidR="006F3413" w:rsidRPr="00440382">
        <w:rPr>
          <w:rFonts w:ascii="Amasis MT Pro Light" w:hAnsi="Amasis MT Pro Light"/>
          <w:color w:val="0A0A0A"/>
        </w:rPr>
        <w:t>institución; las cuales presentamos a continuación:</w:t>
      </w:r>
    </w:p>
    <w:p w14:paraId="377D0ECA" w14:textId="3C9CD3E3" w:rsidR="001307B2" w:rsidRPr="00440382" w:rsidRDefault="00CA6193" w:rsidP="00DC2304">
      <w:pPr>
        <w:pStyle w:val="NormalWeb"/>
        <w:shd w:val="clear" w:color="auto" w:fill="FFFFFF"/>
        <w:spacing w:before="0" w:beforeAutospacing="0" w:after="300" w:afterAutospacing="0"/>
        <w:jc w:val="both"/>
        <w:textAlignment w:val="baseline"/>
        <w:rPr>
          <w:rFonts w:ascii="Amasis MT Pro Light" w:hAnsi="Amasis MT Pro Light"/>
          <w:b/>
          <w:bCs/>
          <w:color w:val="0A0A0A"/>
        </w:rPr>
      </w:pPr>
      <w:r w:rsidRPr="00440382">
        <w:rPr>
          <w:rFonts w:ascii="Amasis MT Pro Light" w:hAnsi="Amasis MT Pro Light"/>
          <w:b/>
          <w:bCs/>
          <w:color w:val="0A0A0A"/>
        </w:rPr>
        <w:t>FORTALEZAS</w:t>
      </w:r>
    </w:p>
    <w:p w14:paraId="6779897F" w14:textId="18F4FD3B" w:rsidR="00CA6193" w:rsidRPr="00440382" w:rsidRDefault="00FE0DF5" w:rsidP="00DC2304">
      <w:pPr>
        <w:pStyle w:val="NormalWeb"/>
        <w:numPr>
          <w:ilvl w:val="0"/>
          <w:numId w:val="2"/>
        </w:numPr>
        <w:shd w:val="clear" w:color="auto" w:fill="FFFFFF"/>
        <w:spacing w:before="0" w:beforeAutospacing="0" w:after="300" w:afterAutospacing="0"/>
        <w:jc w:val="both"/>
        <w:textAlignment w:val="baseline"/>
        <w:rPr>
          <w:rFonts w:ascii="Amasis MT Pro Light" w:hAnsi="Amasis MT Pro Light"/>
          <w:color w:val="0A0A0A"/>
        </w:rPr>
      </w:pPr>
      <w:r w:rsidRPr="00440382">
        <w:rPr>
          <w:rFonts w:ascii="Amasis MT Pro Light" w:hAnsi="Amasis MT Pro Light"/>
          <w:color w:val="0A0A0A"/>
        </w:rPr>
        <w:t>Profesionalización</w:t>
      </w:r>
      <w:r w:rsidR="005B2338" w:rsidRPr="00440382">
        <w:rPr>
          <w:rFonts w:ascii="Amasis MT Pro Light" w:hAnsi="Amasis MT Pro Light"/>
          <w:color w:val="0A0A0A"/>
        </w:rPr>
        <w:t xml:space="preserve"> </w:t>
      </w:r>
      <w:r w:rsidR="00CC1C16" w:rsidRPr="00440382">
        <w:rPr>
          <w:rFonts w:ascii="Amasis MT Pro Light" w:hAnsi="Amasis MT Pro Light"/>
          <w:color w:val="0A0A0A"/>
        </w:rPr>
        <w:t>de todo el personal</w:t>
      </w:r>
      <w:r w:rsidR="00C21B7F" w:rsidRPr="00440382">
        <w:rPr>
          <w:rFonts w:ascii="Amasis MT Pro Light" w:hAnsi="Amasis MT Pro Light"/>
          <w:color w:val="0A0A0A"/>
        </w:rPr>
        <w:t>.</w:t>
      </w:r>
    </w:p>
    <w:p w14:paraId="45F9364A" w14:textId="09A36EE5" w:rsidR="00CC1C16" w:rsidRPr="00440382" w:rsidRDefault="00CC1C16" w:rsidP="00DC2304">
      <w:pPr>
        <w:pStyle w:val="NormalWeb"/>
        <w:numPr>
          <w:ilvl w:val="0"/>
          <w:numId w:val="2"/>
        </w:numPr>
        <w:shd w:val="clear" w:color="auto" w:fill="FFFFFF"/>
        <w:spacing w:before="0" w:beforeAutospacing="0" w:after="300" w:afterAutospacing="0"/>
        <w:jc w:val="both"/>
        <w:textAlignment w:val="baseline"/>
        <w:rPr>
          <w:rFonts w:ascii="Amasis MT Pro Light" w:hAnsi="Amasis MT Pro Light"/>
          <w:color w:val="0A0A0A"/>
        </w:rPr>
      </w:pPr>
      <w:r w:rsidRPr="00440382">
        <w:rPr>
          <w:rFonts w:ascii="Amasis MT Pro Light" w:hAnsi="Amasis MT Pro Light"/>
          <w:color w:val="0A0A0A"/>
        </w:rPr>
        <w:lastRenderedPageBreak/>
        <w:t xml:space="preserve">Suficiente </w:t>
      </w:r>
      <w:r w:rsidR="00FE0DF5" w:rsidRPr="00440382">
        <w:rPr>
          <w:rFonts w:ascii="Amasis MT Pro Light" w:hAnsi="Amasis MT Pro Light"/>
          <w:color w:val="0A0A0A"/>
        </w:rPr>
        <w:t>cooperación por parte de la dirección</w:t>
      </w:r>
      <w:r w:rsidR="00C21B7F" w:rsidRPr="00440382">
        <w:rPr>
          <w:rFonts w:ascii="Amasis MT Pro Light" w:hAnsi="Amasis MT Pro Light"/>
          <w:color w:val="0A0A0A"/>
        </w:rPr>
        <w:t>.</w:t>
      </w:r>
    </w:p>
    <w:p w14:paraId="10DB5A84" w14:textId="5DE1EBFB" w:rsidR="005101BA" w:rsidRPr="00440382" w:rsidRDefault="003009F8" w:rsidP="00CA6193">
      <w:pPr>
        <w:pStyle w:val="NormalWeb"/>
        <w:numPr>
          <w:ilvl w:val="0"/>
          <w:numId w:val="2"/>
        </w:numPr>
        <w:shd w:val="clear" w:color="auto" w:fill="FFFFFF"/>
        <w:spacing w:before="0" w:beforeAutospacing="0" w:after="300" w:afterAutospacing="0"/>
        <w:textAlignment w:val="baseline"/>
        <w:rPr>
          <w:rFonts w:ascii="Amasis MT Pro Light" w:hAnsi="Amasis MT Pro Light"/>
          <w:color w:val="0A0A0A"/>
        </w:rPr>
      </w:pPr>
      <w:r w:rsidRPr="00440382">
        <w:rPr>
          <w:rFonts w:ascii="Amasis MT Pro Light" w:hAnsi="Amasis MT Pro Light"/>
          <w:color w:val="0A0A0A"/>
        </w:rPr>
        <w:t>Espacio físico adecuado</w:t>
      </w:r>
      <w:r w:rsidR="00C21B7F" w:rsidRPr="00440382">
        <w:rPr>
          <w:rFonts w:ascii="Amasis MT Pro Light" w:hAnsi="Amasis MT Pro Light"/>
          <w:color w:val="0A0A0A"/>
        </w:rPr>
        <w:t>.</w:t>
      </w:r>
    </w:p>
    <w:p w14:paraId="0B17D721" w14:textId="3F26DD24" w:rsidR="00BC5DA5" w:rsidRPr="00440382" w:rsidRDefault="00BC5DA5" w:rsidP="00CA6193">
      <w:pPr>
        <w:pStyle w:val="NormalWeb"/>
        <w:numPr>
          <w:ilvl w:val="0"/>
          <w:numId w:val="2"/>
        </w:numPr>
        <w:shd w:val="clear" w:color="auto" w:fill="FFFFFF"/>
        <w:spacing w:before="0" w:beforeAutospacing="0" w:after="300" w:afterAutospacing="0"/>
        <w:textAlignment w:val="baseline"/>
        <w:rPr>
          <w:rFonts w:ascii="Amasis MT Pro Light" w:hAnsi="Amasis MT Pro Light"/>
          <w:color w:val="0A0A0A"/>
        </w:rPr>
      </w:pPr>
      <w:r w:rsidRPr="00440382">
        <w:rPr>
          <w:rFonts w:ascii="Amasis MT Pro Light" w:hAnsi="Amasis MT Pro Light"/>
          <w:color w:val="0A0A0A"/>
        </w:rPr>
        <w:t>Materiales diversos disponibles</w:t>
      </w:r>
      <w:r w:rsidR="00C21B7F" w:rsidRPr="00440382">
        <w:rPr>
          <w:rFonts w:ascii="Amasis MT Pro Light" w:hAnsi="Amasis MT Pro Light"/>
          <w:color w:val="0A0A0A"/>
        </w:rPr>
        <w:t>.</w:t>
      </w:r>
    </w:p>
    <w:p w14:paraId="72181491" w14:textId="50FE8991" w:rsidR="001B2746" w:rsidRPr="00440382" w:rsidRDefault="001B2746" w:rsidP="00CA6193">
      <w:pPr>
        <w:pStyle w:val="NormalWeb"/>
        <w:numPr>
          <w:ilvl w:val="0"/>
          <w:numId w:val="2"/>
        </w:numPr>
        <w:shd w:val="clear" w:color="auto" w:fill="FFFFFF"/>
        <w:spacing w:before="0" w:beforeAutospacing="0" w:after="300" w:afterAutospacing="0"/>
        <w:textAlignment w:val="baseline"/>
        <w:rPr>
          <w:rFonts w:ascii="Amasis MT Pro Light" w:hAnsi="Amasis MT Pro Light"/>
          <w:color w:val="0A0A0A"/>
        </w:rPr>
      </w:pPr>
      <w:r w:rsidRPr="00440382">
        <w:rPr>
          <w:rFonts w:ascii="Amasis MT Pro Light" w:hAnsi="Amasis MT Pro Light"/>
          <w:color w:val="0A0A0A"/>
        </w:rPr>
        <w:t>Relaciones humanas</w:t>
      </w:r>
      <w:r w:rsidR="00F65B72" w:rsidRPr="00440382">
        <w:rPr>
          <w:rFonts w:ascii="Amasis MT Pro Light" w:hAnsi="Amasis MT Pro Light"/>
          <w:color w:val="0A0A0A"/>
        </w:rPr>
        <w:t xml:space="preserve"> satisfactoria</w:t>
      </w:r>
      <w:r w:rsidR="00C21B7F" w:rsidRPr="00440382">
        <w:rPr>
          <w:rFonts w:ascii="Amasis MT Pro Light" w:hAnsi="Amasis MT Pro Light"/>
          <w:color w:val="0A0A0A"/>
        </w:rPr>
        <w:t>.</w:t>
      </w:r>
    </w:p>
    <w:p w14:paraId="6EBD3E00" w14:textId="77777777" w:rsidR="00F65B72" w:rsidRPr="00440382" w:rsidRDefault="00F65B72" w:rsidP="002C650E">
      <w:pPr>
        <w:pStyle w:val="NormalWeb"/>
        <w:shd w:val="clear" w:color="auto" w:fill="FFFFFF"/>
        <w:spacing w:before="0" w:beforeAutospacing="0" w:after="300" w:afterAutospacing="0"/>
        <w:textAlignment w:val="baseline"/>
        <w:rPr>
          <w:rFonts w:ascii="Amasis MT Pro Light" w:hAnsi="Amasis MT Pro Light"/>
          <w:b/>
          <w:bCs/>
          <w:color w:val="0A0A0A"/>
        </w:rPr>
      </w:pPr>
    </w:p>
    <w:p w14:paraId="68934A23" w14:textId="6E21EA3D" w:rsidR="001307B2" w:rsidRPr="00440382" w:rsidRDefault="004E54B1" w:rsidP="00395B9E">
      <w:pPr>
        <w:pStyle w:val="NormalWeb"/>
        <w:shd w:val="clear" w:color="auto" w:fill="FFFFFF"/>
        <w:spacing w:before="0" w:beforeAutospacing="0" w:after="300" w:afterAutospacing="0"/>
        <w:textAlignment w:val="baseline"/>
        <w:rPr>
          <w:rFonts w:ascii="Amasis MT Pro Light" w:hAnsi="Amasis MT Pro Light"/>
          <w:b/>
          <w:bCs/>
          <w:color w:val="0A0A0A"/>
        </w:rPr>
      </w:pPr>
      <w:r w:rsidRPr="00440382">
        <w:rPr>
          <w:rFonts w:ascii="Amasis MT Pro Light" w:hAnsi="Amasis MT Pro Light"/>
          <w:b/>
          <w:bCs/>
          <w:color w:val="0A0A0A"/>
        </w:rPr>
        <w:t>En el Nivel Inicial, se encontró:</w:t>
      </w:r>
    </w:p>
    <w:p w14:paraId="262410B6" w14:textId="4FF05132" w:rsidR="00E8485A" w:rsidRPr="00440382" w:rsidRDefault="00E8485A" w:rsidP="00E8485A">
      <w:pPr>
        <w:pStyle w:val="NormalWeb"/>
        <w:numPr>
          <w:ilvl w:val="0"/>
          <w:numId w:val="3"/>
        </w:numPr>
        <w:shd w:val="clear" w:color="auto" w:fill="FFFFFF"/>
        <w:spacing w:before="0" w:beforeAutospacing="0" w:after="300" w:afterAutospacing="0"/>
        <w:textAlignment w:val="baseline"/>
        <w:rPr>
          <w:rFonts w:ascii="Amasis MT Pro Light" w:hAnsi="Amasis MT Pro Light"/>
          <w:color w:val="0A0A0A"/>
        </w:rPr>
      </w:pPr>
      <w:r w:rsidRPr="00440382">
        <w:rPr>
          <w:rFonts w:ascii="Amasis MT Pro Light" w:hAnsi="Amasis MT Pro Light"/>
          <w:color w:val="0A0A0A"/>
        </w:rPr>
        <w:t xml:space="preserve">Correspondencia en el </w:t>
      </w:r>
      <w:r w:rsidR="001064CB" w:rsidRPr="00440382">
        <w:rPr>
          <w:rFonts w:ascii="Amasis MT Pro Light" w:hAnsi="Amasis MT Pro Light"/>
          <w:color w:val="0A0A0A"/>
        </w:rPr>
        <w:t xml:space="preserve">área de </w:t>
      </w:r>
      <w:r w:rsidR="00A45E8E" w:rsidRPr="00440382">
        <w:rPr>
          <w:rFonts w:ascii="Amasis MT Pro Light" w:hAnsi="Amasis MT Pro Light"/>
          <w:color w:val="0A0A0A"/>
        </w:rPr>
        <w:t>formación y</w:t>
      </w:r>
      <w:r w:rsidR="001064CB" w:rsidRPr="00440382">
        <w:rPr>
          <w:rFonts w:ascii="Amasis MT Pro Light" w:hAnsi="Amasis MT Pro Light"/>
          <w:color w:val="0A0A0A"/>
        </w:rPr>
        <w:t xml:space="preserve"> área de desempeño</w:t>
      </w:r>
      <w:r w:rsidR="00C21B7F" w:rsidRPr="00440382">
        <w:rPr>
          <w:rFonts w:ascii="Amasis MT Pro Light" w:hAnsi="Amasis MT Pro Light"/>
          <w:color w:val="0A0A0A"/>
        </w:rPr>
        <w:t>.</w:t>
      </w:r>
    </w:p>
    <w:p w14:paraId="604DD28E" w14:textId="67DDFB6D" w:rsidR="00856E2B" w:rsidRPr="00440382" w:rsidRDefault="00E73C56" w:rsidP="00E8485A">
      <w:pPr>
        <w:pStyle w:val="NormalWeb"/>
        <w:numPr>
          <w:ilvl w:val="0"/>
          <w:numId w:val="3"/>
        </w:numPr>
        <w:shd w:val="clear" w:color="auto" w:fill="FFFFFF"/>
        <w:spacing w:before="0" w:beforeAutospacing="0" w:after="300" w:afterAutospacing="0"/>
        <w:textAlignment w:val="baseline"/>
        <w:rPr>
          <w:rFonts w:ascii="Amasis MT Pro Light" w:hAnsi="Amasis MT Pro Light"/>
          <w:color w:val="0A0A0A"/>
        </w:rPr>
      </w:pPr>
      <w:r w:rsidRPr="00440382">
        <w:rPr>
          <w:rFonts w:ascii="Amasis MT Pro Light" w:hAnsi="Amasis MT Pro Light"/>
          <w:color w:val="0A0A0A"/>
        </w:rPr>
        <w:t>Capacitación</w:t>
      </w:r>
      <w:r w:rsidR="00856E2B" w:rsidRPr="00440382">
        <w:rPr>
          <w:rFonts w:ascii="Amasis MT Pro Light" w:hAnsi="Amasis MT Pro Light"/>
          <w:color w:val="0A0A0A"/>
        </w:rPr>
        <w:t xml:space="preserve"> </w:t>
      </w:r>
      <w:r w:rsidR="00976D79" w:rsidRPr="00440382">
        <w:rPr>
          <w:rFonts w:ascii="Amasis MT Pro Light" w:hAnsi="Amasis MT Pro Light"/>
          <w:color w:val="0A0A0A"/>
        </w:rPr>
        <w:t xml:space="preserve">continua en grupos </w:t>
      </w:r>
      <w:r w:rsidR="00CD5E5A" w:rsidRPr="00440382">
        <w:rPr>
          <w:rFonts w:ascii="Amasis MT Pro Light" w:hAnsi="Amasis MT Pro Light"/>
          <w:color w:val="0A0A0A"/>
        </w:rPr>
        <w:t>pedagógicos mensuales y un diplomado</w:t>
      </w:r>
      <w:r w:rsidR="00DE6294" w:rsidRPr="00440382">
        <w:rPr>
          <w:rFonts w:ascii="Amasis MT Pro Light" w:hAnsi="Amasis MT Pro Light"/>
          <w:color w:val="0A0A0A"/>
        </w:rPr>
        <w:t xml:space="preserve"> en Lenguaje y Comunicación.</w:t>
      </w:r>
    </w:p>
    <w:p w14:paraId="358354AC" w14:textId="77777777" w:rsidR="00C21B7F" w:rsidRPr="00440382" w:rsidRDefault="009E1522" w:rsidP="00E8485A">
      <w:pPr>
        <w:pStyle w:val="NormalWeb"/>
        <w:numPr>
          <w:ilvl w:val="0"/>
          <w:numId w:val="3"/>
        </w:numPr>
        <w:shd w:val="clear" w:color="auto" w:fill="FFFFFF"/>
        <w:spacing w:before="0" w:beforeAutospacing="0" w:after="300" w:afterAutospacing="0"/>
        <w:textAlignment w:val="baseline"/>
        <w:rPr>
          <w:rFonts w:ascii="Amasis MT Pro Light" w:hAnsi="Amasis MT Pro Light"/>
          <w:color w:val="0A0A0A"/>
        </w:rPr>
      </w:pPr>
      <w:r w:rsidRPr="00440382">
        <w:rPr>
          <w:rFonts w:ascii="Amasis MT Pro Light" w:hAnsi="Amasis MT Pro Light"/>
          <w:color w:val="0A0A0A"/>
        </w:rPr>
        <w:t>Infraestructura</w:t>
      </w:r>
      <w:r w:rsidR="00C21B7F" w:rsidRPr="00440382">
        <w:rPr>
          <w:rFonts w:ascii="Amasis MT Pro Light" w:hAnsi="Amasis MT Pro Light"/>
          <w:color w:val="0A0A0A"/>
        </w:rPr>
        <w:t xml:space="preserve"> adecuada.</w:t>
      </w:r>
    </w:p>
    <w:p w14:paraId="3CCE27C7" w14:textId="77777777" w:rsidR="00C03283" w:rsidRPr="00440382" w:rsidRDefault="00703874" w:rsidP="00E8485A">
      <w:pPr>
        <w:pStyle w:val="NormalWeb"/>
        <w:numPr>
          <w:ilvl w:val="0"/>
          <w:numId w:val="3"/>
        </w:numPr>
        <w:shd w:val="clear" w:color="auto" w:fill="FFFFFF"/>
        <w:spacing w:before="0" w:beforeAutospacing="0" w:after="300" w:afterAutospacing="0"/>
        <w:textAlignment w:val="baseline"/>
        <w:rPr>
          <w:rFonts w:ascii="Amasis MT Pro Light" w:hAnsi="Amasis MT Pro Light"/>
          <w:color w:val="0A0A0A"/>
        </w:rPr>
      </w:pPr>
      <w:r w:rsidRPr="00440382">
        <w:rPr>
          <w:rFonts w:ascii="Amasis MT Pro Light" w:hAnsi="Amasis MT Pro Light"/>
          <w:color w:val="0A0A0A"/>
        </w:rPr>
        <w:t xml:space="preserve">Mobiliario y materiales </w:t>
      </w:r>
      <w:r w:rsidR="003B3A58" w:rsidRPr="00440382">
        <w:rPr>
          <w:rFonts w:ascii="Amasis MT Pro Light" w:hAnsi="Amasis MT Pro Light"/>
          <w:color w:val="0A0A0A"/>
        </w:rPr>
        <w:t>disponibles, adecuados y suficientes.</w:t>
      </w:r>
    </w:p>
    <w:p w14:paraId="20F941FB" w14:textId="77777777" w:rsidR="00C03283" w:rsidRPr="00440382" w:rsidRDefault="00C03283" w:rsidP="00E8485A">
      <w:pPr>
        <w:pStyle w:val="NormalWeb"/>
        <w:numPr>
          <w:ilvl w:val="0"/>
          <w:numId w:val="3"/>
        </w:numPr>
        <w:shd w:val="clear" w:color="auto" w:fill="FFFFFF"/>
        <w:spacing w:before="0" w:beforeAutospacing="0" w:after="300" w:afterAutospacing="0"/>
        <w:textAlignment w:val="baseline"/>
        <w:rPr>
          <w:rFonts w:ascii="Amasis MT Pro Light" w:hAnsi="Amasis MT Pro Light"/>
          <w:color w:val="0A0A0A"/>
        </w:rPr>
      </w:pPr>
      <w:r w:rsidRPr="00440382">
        <w:rPr>
          <w:rFonts w:ascii="Amasis MT Pro Light" w:hAnsi="Amasis MT Pro Light"/>
          <w:color w:val="0A0A0A"/>
        </w:rPr>
        <w:t>Apoyo institucional.</w:t>
      </w:r>
    </w:p>
    <w:p w14:paraId="562D08DC" w14:textId="77777777" w:rsidR="000679EF" w:rsidRPr="00440382" w:rsidRDefault="00DF198A" w:rsidP="00E8485A">
      <w:pPr>
        <w:pStyle w:val="NormalWeb"/>
        <w:numPr>
          <w:ilvl w:val="0"/>
          <w:numId w:val="3"/>
        </w:numPr>
        <w:shd w:val="clear" w:color="auto" w:fill="FFFFFF"/>
        <w:spacing w:before="0" w:beforeAutospacing="0" w:after="300" w:afterAutospacing="0"/>
        <w:textAlignment w:val="baseline"/>
        <w:rPr>
          <w:rFonts w:ascii="Amasis MT Pro Light" w:hAnsi="Amasis MT Pro Light"/>
          <w:color w:val="0A0A0A"/>
        </w:rPr>
      </w:pPr>
      <w:r w:rsidRPr="00440382">
        <w:rPr>
          <w:rFonts w:ascii="Amasis MT Pro Light" w:hAnsi="Amasis MT Pro Light"/>
          <w:color w:val="0A0A0A"/>
        </w:rPr>
        <w:t>Matricula estudiantil dentro de los parámetros normales.</w:t>
      </w:r>
    </w:p>
    <w:p w14:paraId="29D5CB78" w14:textId="77777777" w:rsidR="000679EF" w:rsidRPr="00440382" w:rsidRDefault="000679EF" w:rsidP="000679EF">
      <w:pPr>
        <w:pStyle w:val="NormalWeb"/>
        <w:shd w:val="clear" w:color="auto" w:fill="FFFFFF"/>
        <w:spacing w:before="0" w:beforeAutospacing="0" w:after="300" w:afterAutospacing="0"/>
        <w:textAlignment w:val="baseline"/>
        <w:rPr>
          <w:rFonts w:ascii="Amasis MT Pro Light" w:hAnsi="Amasis MT Pro Light"/>
          <w:b/>
          <w:bCs/>
          <w:color w:val="0A0A0A"/>
        </w:rPr>
      </w:pPr>
    </w:p>
    <w:p w14:paraId="22C36C82" w14:textId="77777777" w:rsidR="00E111FE" w:rsidRPr="00440382" w:rsidRDefault="00A31DA2" w:rsidP="000679EF">
      <w:pPr>
        <w:pStyle w:val="NormalWeb"/>
        <w:shd w:val="clear" w:color="auto" w:fill="FFFFFF"/>
        <w:spacing w:before="0" w:beforeAutospacing="0" w:after="300" w:afterAutospacing="0"/>
        <w:textAlignment w:val="baseline"/>
        <w:rPr>
          <w:rFonts w:ascii="Amasis MT Pro Light" w:hAnsi="Amasis MT Pro Light"/>
          <w:b/>
          <w:bCs/>
          <w:color w:val="0A0A0A"/>
        </w:rPr>
      </w:pPr>
      <w:r w:rsidRPr="00440382">
        <w:rPr>
          <w:rFonts w:ascii="Amasis MT Pro Light" w:hAnsi="Amasis MT Pro Light"/>
          <w:b/>
          <w:bCs/>
          <w:color w:val="0A0A0A"/>
        </w:rPr>
        <w:t>En el primer</w:t>
      </w:r>
      <w:r w:rsidR="00E111FE" w:rsidRPr="00440382">
        <w:rPr>
          <w:rFonts w:ascii="Amasis MT Pro Light" w:hAnsi="Amasis MT Pro Light"/>
          <w:b/>
          <w:bCs/>
          <w:color w:val="0A0A0A"/>
        </w:rPr>
        <w:t xml:space="preserve"> ciclo del Nivel Básico:</w:t>
      </w:r>
    </w:p>
    <w:p w14:paraId="737BE7F8" w14:textId="011FB5F6" w:rsidR="00DE6294" w:rsidRPr="00440382" w:rsidRDefault="00240422" w:rsidP="00E111FE">
      <w:pPr>
        <w:pStyle w:val="NormalWeb"/>
        <w:numPr>
          <w:ilvl w:val="0"/>
          <w:numId w:val="4"/>
        </w:numPr>
        <w:shd w:val="clear" w:color="auto" w:fill="FFFFFF"/>
        <w:spacing w:before="0" w:beforeAutospacing="0" w:after="300" w:afterAutospacing="0"/>
        <w:textAlignment w:val="baseline"/>
        <w:rPr>
          <w:rFonts w:ascii="Amasis MT Pro Light" w:hAnsi="Amasis MT Pro Light"/>
          <w:color w:val="0A0A0A"/>
        </w:rPr>
      </w:pPr>
      <w:r w:rsidRPr="00440382">
        <w:rPr>
          <w:rFonts w:ascii="Amasis MT Pro Light" w:hAnsi="Amasis MT Pro Light"/>
          <w:color w:val="0A0A0A"/>
        </w:rPr>
        <w:t>Capacitación</w:t>
      </w:r>
      <w:r w:rsidR="00201D40" w:rsidRPr="00440382">
        <w:rPr>
          <w:rFonts w:ascii="Amasis MT Pro Light" w:hAnsi="Amasis MT Pro Light"/>
          <w:color w:val="0A0A0A"/>
        </w:rPr>
        <w:t xml:space="preserve"> y seguimiento frecuente por parte de los </w:t>
      </w:r>
      <w:r w:rsidRPr="00440382">
        <w:rPr>
          <w:rFonts w:ascii="Amasis MT Pro Light" w:hAnsi="Amasis MT Pro Light"/>
          <w:color w:val="0A0A0A"/>
        </w:rPr>
        <w:t>técnicos distritales.</w:t>
      </w:r>
    </w:p>
    <w:p w14:paraId="3894596A" w14:textId="2C977A2E" w:rsidR="00EA00D8" w:rsidRPr="00440382" w:rsidRDefault="002E4EF8" w:rsidP="00E111FE">
      <w:pPr>
        <w:pStyle w:val="NormalWeb"/>
        <w:numPr>
          <w:ilvl w:val="0"/>
          <w:numId w:val="4"/>
        </w:numPr>
        <w:shd w:val="clear" w:color="auto" w:fill="FFFFFF"/>
        <w:spacing w:before="0" w:beforeAutospacing="0" w:after="300" w:afterAutospacing="0"/>
        <w:textAlignment w:val="baseline"/>
        <w:rPr>
          <w:rFonts w:ascii="Amasis MT Pro Light" w:hAnsi="Amasis MT Pro Light"/>
          <w:color w:val="0A0A0A"/>
        </w:rPr>
      </w:pPr>
      <w:r w:rsidRPr="00440382">
        <w:rPr>
          <w:rFonts w:ascii="Amasis MT Pro Light" w:hAnsi="Amasis MT Pro Light"/>
          <w:color w:val="0A0A0A"/>
        </w:rPr>
        <w:t>Apoyo de la parte administrativa</w:t>
      </w:r>
      <w:r w:rsidR="008A0F43" w:rsidRPr="00440382">
        <w:rPr>
          <w:rFonts w:ascii="Amasis MT Pro Light" w:hAnsi="Amasis MT Pro Light"/>
          <w:color w:val="0A0A0A"/>
        </w:rPr>
        <w:t>.</w:t>
      </w:r>
    </w:p>
    <w:p w14:paraId="4A3704A3" w14:textId="4EE2E554" w:rsidR="008A0F43" w:rsidRPr="00440382" w:rsidRDefault="007574C4" w:rsidP="00E111FE">
      <w:pPr>
        <w:pStyle w:val="NormalWeb"/>
        <w:numPr>
          <w:ilvl w:val="0"/>
          <w:numId w:val="4"/>
        </w:numPr>
        <w:shd w:val="clear" w:color="auto" w:fill="FFFFFF"/>
        <w:spacing w:before="0" w:beforeAutospacing="0" w:after="300" w:afterAutospacing="0"/>
        <w:textAlignment w:val="baseline"/>
        <w:rPr>
          <w:rFonts w:ascii="Amasis MT Pro Light" w:hAnsi="Amasis MT Pro Light"/>
          <w:color w:val="0A0A0A"/>
        </w:rPr>
      </w:pPr>
      <w:r w:rsidRPr="00440382">
        <w:rPr>
          <w:rFonts w:ascii="Amasis MT Pro Light" w:hAnsi="Amasis MT Pro Light"/>
          <w:color w:val="0A0A0A"/>
        </w:rPr>
        <w:t>Área</w:t>
      </w:r>
      <w:r w:rsidR="008A0F43" w:rsidRPr="00440382">
        <w:rPr>
          <w:rFonts w:ascii="Amasis MT Pro Light" w:hAnsi="Amasis MT Pro Light"/>
          <w:color w:val="0A0A0A"/>
        </w:rPr>
        <w:t xml:space="preserve"> física </w:t>
      </w:r>
      <w:r w:rsidRPr="00440382">
        <w:rPr>
          <w:rFonts w:ascii="Amasis MT Pro Light" w:hAnsi="Amasis MT Pro Light"/>
          <w:color w:val="0A0A0A"/>
        </w:rPr>
        <w:t>amplia para recreación.</w:t>
      </w:r>
    </w:p>
    <w:p w14:paraId="7184A9E5" w14:textId="5C288F4C" w:rsidR="007574C4" w:rsidRPr="00440382" w:rsidRDefault="007A5DD5" w:rsidP="00E111FE">
      <w:pPr>
        <w:pStyle w:val="NormalWeb"/>
        <w:numPr>
          <w:ilvl w:val="0"/>
          <w:numId w:val="4"/>
        </w:numPr>
        <w:shd w:val="clear" w:color="auto" w:fill="FFFFFF"/>
        <w:spacing w:before="0" w:beforeAutospacing="0" w:after="300" w:afterAutospacing="0"/>
        <w:textAlignment w:val="baseline"/>
        <w:rPr>
          <w:rFonts w:ascii="Amasis MT Pro Light" w:hAnsi="Amasis MT Pro Light"/>
          <w:color w:val="0A0A0A"/>
        </w:rPr>
      </w:pPr>
      <w:r w:rsidRPr="00440382">
        <w:rPr>
          <w:rFonts w:ascii="Amasis MT Pro Light" w:hAnsi="Amasis MT Pro Light"/>
          <w:color w:val="0A0A0A"/>
        </w:rPr>
        <w:t>Libros de texto adecuados y suficientes</w:t>
      </w:r>
      <w:r w:rsidR="00596958" w:rsidRPr="00440382">
        <w:rPr>
          <w:rFonts w:ascii="Amasis MT Pro Light" w:hAnsi="Amasis MT Pro Light"/>
          <w:color w:val="0A0A0A"/>
        </w:rPr>
        <w:t>.</w:t>
      </w:r>
    </w:p>
    <w:p w14:paraId="1B0E44E8" w14:textId="7F3A258A" w:rsidR="00596958" w:rsidRPr="00440382" w:rsidRDefault="00596958" w:rsidP="00E111FE">
      <w:pPr>
        <w:pStyle w:val="NormalWeb"/>
        <w:numPr>
          <w:ilvl w:val="0"/>
          <w:numId w:val="4"/>
        </w:numPr>
        <w:shd w:val="clear" w:color="auto" w:fill="FFFFFF"/>
        <w:spacing w:before="0" w:beforeAutospacing="0" w:after="300" w:afterAutospacing="0"/>
        <w:textAlignment w:val="baseline"/>
        <w:rPr>
          <w:rFonts w:ascii="Amasis MT Pro Light" w:hAnsi="Amasis MT Pro Light"/>
          <w:color w:val="0A0A0A"/>
        </w:rPr>
      </w:pPr>
      <w:r w:rsidRPr="00440382">
        <w:rPr>
          <w:rFonts w:ascii="Amasis MT Pro Light" w:hAnsi="Amasis MT Pro Light"/>
          <w:color w:val="0A0A0A"/>
        </w:rPr>
        <w:t xml:space="preserve">Suministro </w:t>
      </w:r>
      <w:r w:rsidR="00641EE5" w:rsidRPr="00440382">
        <w:rPr>
          <w:rFonts w:ascii="Amasis MT Pro Light" w:hAnsi="Amasis MT Pro Light"/>
          <w:color w:val="0A0A0A"/>
        </w:rPr>
        <w:t>de materiales didácticos necesarios.</w:t>
      </w:r>
    </w:p>
    <w:p w14:paraId="74BF10A5" w14:textId="4C0139E7" w:rsidR="00641EE5" w:rsidRPr="00440382" w:rsidRDefault="00AF1396" w:rsidP="00E111FE">
      <w:pPr>
        <w:pStyle w:val="NormalWeb"/>
        <w:numPr>
          <w:ilvl w:val="0"/>
          <w:numId w:val="4"/>
        </w:numPr>
        <w:shd w:val="clear" w:color="auto" w:fill="FFFFFF"/>
        <w:spacing w:before="0" w:beforeAutospacing="0" w:after="300" w:afterAutospacing="0"/>
        <w:textAlignment w:val="baseline"/>
        <w:rPr>
          <w:rFonts w:ascii="Amasis MT Pro Light" w:hAnsi="Amasis MT Pro Light"/>
          <w:color w:val="0A0A0A"/>
        </w:rPr>
      </w:pPr>
      <w:r w:rsidRPr="00440382">
        <w:rPr>
          <w:rFonts w:ascii="Amasis MT Pro Light" w:hAnsi="Amasis MT Pro Light"/>
          <w:color w:val="0A0A0A"/>
        </w:rPr>
        <w:t xml:space="preserve">Desarrollo </w:t>
      </w:r>
      <w:r w:rsidR="004B21C7" w:rsidRPr="00440382">
        <w:rPr>
          <w:rFonts w:ascii="Amasis MT Pro Light" w:hAnsi="Amasis MT Pro Light"/>
          <w:color w:val="0A0A0A"/>
        </w:rPr>
        <w:t>de la escuela de padres.</w:t>
      </w:r>
    </w:p>
    <w:p w14:paraId="13840BC3" w14:textId="33B7C356" w:rsidR="004B21C7" w:rsidRPr="00440382" w:rsidRDefault="004B21C7" w:rsidP="004B21C7">
      <w:pPr>
        <w:pStyle w:val="NormalWeb"/>
        <w:shd w:val="clear" w:color="auto" w:fill="FFFFFF"/>
        <w:spacing w:before="0" w:beforeAutospacing="0" w:after="300" w:afterAutospacing="0"/>
        <w:textAlignment w:val="baseline"/>
        <w:rPr>
          <w:rFonts w:ascii="Amasis MT Pro Light" w:hAnsi="Amasis MT Pro Light"/>
          <w:color w:val="0A0A0A"/>
        </w:rPr>
      </w:pPr>
    </w:p>
    <w:p w14:paraId="2BCD7E6E" w14:textId="12306A5E" w:rsidR="00785345" w:rsidRPr="00440382" w:rsidRDefault="00785345" w:rsidP="004B21C7">
      <w:pPr>
        <w:pStyle w:val="NormalWeb"/>
        <w:shd w:val="clear" w:color="auto" w:fill="FFFFFF"/>
        <w:spacing w:before="0" w:beforeAutospacing="0" w:after="300" w:afterAutospacing="0"/>
        <w:textAlignment w:val="baseline"/>
        <w:rPr>
          <w:rFonts w:ascii="Amasis MT Pro Light" w:hAnsi="Amasis MT Pro Light"/>
          <w:b/>
          <w:bCs/>
          <w:color w:val="0A0A0A"/>
        </w:rPr>
      </w:pPr>
      <w:r w:rsidRPr="00440382">
        <w:rPr>
          <w:rFonts w:ascii="Amasis MT Pro Light" w:hAnsi="Amasis MT Pro Light"/>
          <w:b/>
          <w:bCs/>
          <w:color w:val="0A0A0A"/>
        </w:rPr>
        <w:t>En el segundo ciclo</w:t>
      </w:r>
      <w:r w:rsidR="006C06B0" w:rsidRPr="00440382">
        <w:rPr>
          <w:rFonts w:ascii="Amasis MT Pro Light" w:hAnsi="Amasis MT Pro Light"/>
          <w:b/>
          <w:bCs/>
          <w:color w:val="0A0A0A"/>
        </w:rPr>
        <w:t xml:space="preserve"> de básica:</w:t>
      </w:r>
    </w:p>
    <w:p w14:paraId="666D5956" w14:textId="49A8ADEA" w:rsidR="006C06B0" w:rsidRPr="00440382" w:rsidRDefault="00F17A57" w:rsidP="0012734E">
      <w:pPr>
        <w:pStyle w:val="NormalWeb"/>
        <w:numPr>
          <w:ilvl w:val="0"/>
          <w:numId w:val="5"/>
        </w:numPr>
        <w:shd w:val="clear" w:color="auto" w:fill="FFFFFF"/>
        <w:spacing w:before="0" w:beforeAutospacing="0" w:after="300" w:afterAutospacing="0"/>
        <w:textAlignment w:val="baseline"/>
        <w:rPr>
          <w:rFonts w:ascii="Amasis MT Pro Light" w:hAnsi="Amasis MT Pro Light"/>
          <w:color w:val="0A0A0A"/>
        </w:rPr>
      </w:pPr>
      <w:r w:rsidRPr="00440382">
        <w:rPr>
          <w:rFonts w:ascii="Amasis MT Pro Light" w:hAnsi="Amasis MT Pro Light"/>
          <w:color w:val="0A0A0A"/>
        </w:rPr>
        <w:t xml:space="preserve">Los maestros trabajan en su área de </w:t>
      </w:r>
      <w:r w:rsidR="00A8557C" w:rsidRPr="00440382">
        <w:rPr>
          <w:rFonts w:ascii="Amasis MT Pro Light" w:hAnsi="Amasis MT Pro Light"/>
          <w:color w:val="0A0A0A"/>
        </w:rPr>
        <w:t>formación.</w:t>
      </w:r>
    </w:p>
    <w:p w14:paraId="59243BA8" w14:textId="0605BDCA" w:rsidR="00A8557C" w:rsidRPr="00440382" w:rsidRDefault="00A8557C" w:rsidP="0012734E">
      <w:pPr>
        <w:pStyle w:val="NormalWeb"/>
        <w:numPr>
          <w:ilvl w:val="0"/>
          <w:numId w:val="5"/>
        </w:numPr>
        <w:shd w:val="clear" w:color="auto" w:fill="FFFFFF"/>
        <w:spacing w:before="0" w:beforeAutospacing="0" w:after="300" w:afterAutospacing="0"/>
        <w:textAlignment w:val="baseline"/>
        <w:rPr>
          <w:rFonts w:ascii="Amasis MT Pro Light" w:hAnsi="Amasis MT Pro Light"/>
          <w:color w:val="0A0A0A"/>
        </w:rPr>
      </w:pPr>
      <w:r w:rsidRPr="00440382">
        <w:rPr>
          <w:rFonts w:ascii="Amasis MT Pro Light" w:hAnsi="Amasis MT Pro Light"/>
          <w:color w:val="0A0A0A"/>
        </w:rPr>
        <w:lastRenderedPageBreak/>
        <w:t>Maestros titulados</w:t>
      </w:r>
    </w:p>
    <w:p w14:paraId="254EB172" w14:textId="7841D644" w:rsidR="00A8557C" w:rsidRPr="00440382" w:rsidRDefault="002C1134" w:rsidP="0012734E">
      <w:pPr>
        <w:pStyle w:val="NormalWeb"/>
        <w:numPr>
          <w:ilvl w:val="0"/>
          <w:numId w:val="5"/>
        </w:numPr>
        <w:shd w:val="clear" w:color="auto" w:fill="FFFFFF"/>
        <w:spacing w:before="0" w:beforeAutospacing="0" w:after="300" w:afterAutospacing="0"/>
        <w:textAlignment w:val="baseline"/>
        <w:rPr>
          <w:rFonts w:ascii="Amasis MT Pro Light" w:hAnsi="Amasis MT Pro Light"/>
          <w:color w:val="0A0A0A"/>
        </w:rPr>
      </w:pPr>
      <w:r w:rsidRPr="00440382">
        <w:rPr>
          <w:rFonts w:ascii="Amasis MT Pro Light" w:hAnsi="Amasis MT Pro Light"/>
          <w:color w:val="0A0A0A"/>
        </w:rPr>
        <w:t>Se formaron los consejos de curso.</w:t>
      </w:r>
    </w:p>
    <w:p w14:paraId="10C5D7D5" w14:textId="14833CCC" w:rsidR="00AF7F89" w:rsidRPr="00440382" w:rsidRDefault="004C1C6F" w:rsidP="0012734E">
      <w:pPr>
        <w:pStyle w:val="NormalWeb"/>
        <w:numPr>
          <w:ilvl w:val="0"/>
          <w:numId w:val="5"/>
        </w:numPr>
        <w:shd w:val="clear" w:color="auto" w:fill="FFFFFF"/>
        <w:spacing w:before="0" w:beforeAutospacing="0" w:after="300" w:afterAutospacing="0"/>
        <w:textAlignment w:val="baseline"/>
        <w:rPr>
          <w:rFonts w:ascii="Amasis MT Pro Light" w:hAnsi="Amasis MT Pro Light"/>
          <w:color w:val="0A0A0A"/>
        </w:rPr>
      </w:pPr>
      <w:r w:rsidRPr="00440382">
        <w:rPr>
          <w:rFonts w:ascii="Amasis MT Pro Light" w:hAnsi="Amasis MT Pro Light"/>
          <w:color w:val="0A0A0A"/>
        </w:rPr>
        <w:t>Supervisión</w:t>
      </w:r>
      <w:r w:rsidR="004A384E" w:rsidRPr="00440382">
        <w:rPr>
          <w:rFonts w:ascii="Amasis MT Pro Light" w:hAnsi="Amasis MT Pro Light"/>
          <w:color w:val="0A0A0A"/>
        </w:rPr>
        <w:t xml:space="preserve"> continua por </w:t>
      </w:r>
      <w:r w:rsidR="00EC43D7" w:rsidRPr="00440382">
        <w:rPr>
          <w:rFonts w:ascii="Amasis MT Pro Light" w:hAnsi="Amasis MT Pro Light"/>
          <w:color w:val="0A0A0A"/>
        </w:rPr>
        <w:t>parte de la coordinadora.</w:t>
      </w:r>
    </w:p>
    <w:p w14:paraId="09C0248C" w14:textId="5F42FC83" w:rsidR="004C1C6F" w:rsidRPr="00440382" w:rsidRDefault="0001618B" w:rsidP="0012734E">
      <w:pPr>
        <w:pStyle w:val="NormalWeb"/>
        <w:numPr>
          <w:ilvl w:val="0"/>
          <w:numId w:val="5"/>
        </w:numPr>
        <w:shd w:val="clear" w:color="auto" w:fill="FFFFFF"/>
        <w:spacing w:before="0" w:beforeAutospacing="0" w:after="300" w:afterAutospacing="0"/>
        <w:textAlignment w:val="baseline"/>
        <w:rPr>
          <w:rFonts w:ascii="Amasis MT Pro Light" w:hAnsi="Amasis MT Pro Light"/>
          <w:color w:val="0A0A0A"/>
        </w:rPr>
      </w:pPr>
      <w:r w:rsidRPr="00440382">
        <w:rPr>
          <w:rFonts w:ascii="Amasis MT Pro Light" w:hAnsi="Amasis MT Pro Light"/>
          <w:color w:val="0A0A0A"/>
        </w:rPr>
        <w:t>Desarrollo</w:t>
      </w:r>
      <w:r w:rsidR="00D80913" w:rsidRPr="00440382">
        <w:rPr>
          <w:rFonts w:ascii="Amasis MT Pro Light" w:hAnsi="Amasis MT Pro Light"/>
          <w:color w:val="0A0A0A"/>
        </w:rPr>
        <w:t xml:space="preserve"> del programa de reconocimiento al mérito estudiantil.</w:t>
      </w:r>
    </w:p>
    <w:p w14:paraId="6F1B1C49" w14:textId="22C90897" w:rsidR="001E3C1C" w:rsidRPr="00440382" w:rsidRDefault="00453EE3" w:rsidP="001E3C1C">
      <w:pPr>
        <w:pStyle w:val="NormalWeb"/>
        <w:numPr>
          <w:ilvl w:val="0"/>
          <w:numId w:val="5"/>
        </w:numPr>
        <w:shd w:val="clear" w:color="auto" w:fill="FFFFFF"/>
        <w:spacing w:before="0" w:beforeAutospacing="0" w:after="300" w:afterAutospacing="0"/>
        <w:textAlignment w:val="baseline"/>
        <w:rPr>
          <w:rFonts w:ascii="Amasis MT Pro Light" w:hAnsi="Amasis MT Pro Light"/>
          <w:color w:val="0A0A0A"/>
        </w:rPr>
      </w:pPr>
      <w:r w:rsidRPr="00440382">
        <w:rPr>
          <w:rFonts w:ascii="Amasis MT Pro Light" w:hAnsi="Amasis MT Pro Light"/>
          <w:color w:val="0A0A0A"/>
        </w:rPr>
        <w:t>Elaboración</w:t>
      </w:r>
      <w:r w:rsidR="00315586" w:rsidRPr="00440382">
        <w:rPr>
          <w:rFonts w:ascii="Amasis MT Pro Light" w:hAnsi="Amasis MT Pro Light"/>
          <w:color w:val="0A0A0A"/>
        </w:rPr>
        <w:t xml:space="preserve"> y aplicación de proyectos de au</w:t>
      </w:r>
      <w:r w:rsidRPr="00440382">
        <w:rPr>
          <w:rFonts w:ascii="Amasis MT Pro Light" w:hAnsi="Amasis MT Pro Light"/>
          <w:color w:val="0A0A0A"/>
        </w:rPr>
        <w:t>la.</w:t>
      </w:r>
    </w:p>
    <w:p w14:paraId="155B4B8B" w14:textId="6A6DE04C" w:rsidR="001E3C1C" w:rsidRPr="00440382" w:rsidRDefault="001E3C1C" w:rsidP="001E3C1C">
      <w:pPr>
        <w:pStyle w:val="NormalWeb"/>
        <w:shd w:val="clear" w:color="auto" w:fill="FFFFFF"/>
        <w:spacing w:before="0" w:beforeAutospacing="0" w:after="300" w:afterAutospacing="0"/>
        <w:textAlignment w:val="baseline"/>
        <w:rPr>
          <w:rFonts w:ascii="Amasis MT Pro Light" w:hAnsi="Amasis MT Pro Light"/>
          <w:color w:val="0A0A0A"/>
        </w:rPr>
      </w:pPr>
    </w:p>
    <w:p w14:paraId="1442A46B" w14:textId="017BF6DA" w:rsidR="001E3C1C" w:rsidRPr="00440382" w:rsidRDefault="0073756B" w:rsidP="001E3C1C">
      <w:pPr>
        <w:pStyle w:val="NormalWeb"/>
        <w:shd w:val="clear" w:color="auto" w:fill="FFFFFF"/>
        <w:spacing w:before="0" w:beforeAutospacing="0" w:after="300" w:afterAutospacing="0"/>
        <w:textAlignment w:val="baseline"/>
        <w:rPr>
          <w:rFonts w:ascii="Amasis MT Pro Light" w:hAnsi="Amasis MT Pro Light"/>
          <w:b/>
          <w:bCs/>
          <w:color w:val="0A0A0A"/>
          <w:sz w:val="28"/>
          <w:szCs w:val="28"/>
        </w:rPr>
      </w:pPr>
      <w:r w:rsidRPr="00440382">
        <w:rPr>
          <w:rFonts w:ascii="Amasis MT Pro Light" w:hAnsi="Amasis MT Pro Light"/>
          <w:b/>
          <w:bCs/>
          <w:color w:val="0A0A0A"/>
          <w:sz w:val="28"/>
          <w:szCs w:val="28"/>
        </w:rPr>
        <w:t>Oportunidades</w:t>
      </w:r>
    </w:p>
    <w:p w14:paraId="0BB9CCEF" w14:textId="4FFC711E" w:rsidR="00C5608B" w:rsidRPr="00440382" w:rsidRDefault="0055676F" w:rsidP="00C5608B">
      <w:pPr>
        <w:pStyle w:val="NormalWeb"/>
        <w:numPr>
          <w:ilvl w:val="0"/>
          <w:numId w:val="6"/>
        </w:numPr>
        <w:shd w:val="clear" w:color="auto" w:fill="FFFFFF"/>
        <w:spacing w:before="0" w:beforeAutospacing="0" w:after="300" w:afterAutospacing="0"/>
        <w:textAlignment w:val="baseline"/>
        <w:rPr>
          <w:rFonts w:ascii="Amasis MT Pro Light" w:hAnsi="Amasis MT Pro Light"/>
          <w:color w:val="0A0A0A"/>
        </w:rPr>
      </w:pPr>
      <w:r w:rsidRPr="00440382">
        <w:rPr>
          <w:rFonts w:ascii="Amasis MT Pro Light" w:hAnsi="Amasis MT Pro Light"/>
          <w:color w:val="0A0A0A"/>
        </w:rPr>
        <w:t xml:space="preserve">La población estudiantil </w:t>
      </w:r>
      <w:r w:rsidR="0062612F" w:rsidRPr="00440382">
        <w:rPr>
          <w:rFonts w:ascii="Amasis MT Pro Light" w:hAnsi="Amasis MT Pro Light"/>
          <w:color w:val="0A0A0A"/>
        </w:rPr>
        <w:t>y profeso</w:t>
      </w:r>
      <w:r w:rsidR="000B64EA" w:rsidRPr="00440382">
        <w:rPr>
          <w:rFonts w:ascii="Amasis MT Pro Light" w:hAnsi="Amasis MT Pro Light"/>
          <w:color w:val="0A0A0A"/>
        </w:rPr>
        <w:t xml:space="preserve">ral </w:t>
      </w:r>
      <w:r w:rsidR="00212DE8" w:rsidRPr="00440382">
        <w:rPr>
          <w:rFonts w:ascii="Amasis MT Pro Light" w:hAnsi="Amasis MT Pro Light"/>
          <w:color w:val="0A0A0A"/>
        </w:rPr>
        <w:t xml:space="preserve">de la escuela </w:t>
      </w:r>
      <w:r w:rsidR="00993F4A" w:rsidRPr="00440382">
        <w:rPr>
          <w:rFonts w:ascii="Amasis MT Pro Light" w:hAnsi="Amasis MT Pro Light"/>
          <w:color w:val="0A0A0A"/>
        </w:rPr>
        <w:t xml:space="preserve">de la escuela </w:t>
      </w:r>
      <w:r w:rsidR="007101AD" w:rsidRPr="00440382">
        <w:rPr>
          <w:rFonts w:ascii="Amasis MT Pro Light" w:hAnsi="Amasis MT Pro Light"/>
          <w:color w:val="0A0A0A"/>
        </w:rPr>
        <w:t xml:space="preserve">nos da </w:t>
      </w:r>
      <w:r w:rsidR="003A747D" w:rsidRPr="00440382">
        <w:rPr>
          <w:rFonts w:ascii="Amasis MT Pro Light" w:hAnsi="Amasis MT Pro Light"/>
          <w:color w:val="0A0A0A"/>
        </w:rPr>
        <w:t xml:space="preserve">la </w:t>
      </w:r>
      <w:r w:rsidR="009F19AB" w:rsidRPr="00440382">
        <w:rPr>
          <w:rFonts w:ascii="Amasis MT Pro Light" w:hAnsi="Amasis MT Pro Light"/>
          <w:color w:val="0A0A0A"/>
        </w:rPr>
        <w:t>oportunidad</w:t>
      </w:r>
      <w:r w:rsidR="00E27E15" w:rsidRPr="00440382">
        <w:rPr>
          <w:rFonts w:ascii="Amasis MT Pro Light" w:hAnsi="Amasis MT Pro Light"/>
          <w:color w:val="0A0A0A"/>
        </w:rPr>
        <w:t xml:space="preserve"> de te</w:t>
      </w:r>
      <w:r w:rsidR="00A85747" w:rsidRPr="00440382">
        <w:rPr>
          <w:rFonts w:ascii="Amasis MT Pro Light" w:hAnsi="Amasis MT Pro Light"/>
          <w:color w:val="0A0A0A"/>
        </w:rPr>
        <w:t>ner</w:t>
      </w:r>
      <w:r w:rsidR="00BC7575" w:rsidRPr="00440382">
        <w:rPr>
          <w:rFonts w:ascii="Amasis MT Pro Light" w:hAnsi="Amasis MT Pro Light"/>
          <w:color w:val="0A0A0A"/>
        </w:rPr>
        <w:t xml:space="preserve"> un relacionador publico</w:t>
      </w:r>
      <w:r w:rsidR="00D60FB9" w:rsidRPr="00440382">
        <w:rPr>
          <w:rFonts w:ascii="Amasis MT Pro Light" w:hAnsi="Amasis MT Pro Light"/>
          <w:color w:val="0A0A0A"/>
        </w:rPr>
        <w:t xml:space="preserve"> al igual que la policía escolar</w:t>
      </w:r>
      <w:r w:rsidR="00DC6460" w:rsidRPr="00440382">
        <w:rPr>
          <w:rFonts w:ascii="Amasis MT Pro Light" w:hAnsi="Amasis MT Pro Light"/>
          <w:color w:val="0A0A0A"/>
        </w:rPr>
        <w:t xml:space="preserve"> y mayor atención por parte de las autoridades</w:t>
      </w:r>
      <w:r w:rsidR="0000042B" w:rsidRPr="00440382">
        <w:rPr>
          <w:rFonts w:ascii="Amasis MT Pro Light" w:hAnsi="Amasis MT Pro Light"/>
          <w:color w:val="0A0A0A"/>
        </w:rPr>
        <w:t>.</w:t>
      </w:r>
    </w:p>
    <w:p w14:paraId="228C6E48" w14:textId="631D780D" w:rsidR="0000042B" w:rsidRPr="00440382" w:rsidRDefault="003700CF" w:rsidP="00C5608B">
      <w:pPr>
        <w:pStyle w:val="NormalWeb"/>
        <w:numPr>
          <w:ilvl w:val="0"/>
          <w:numId w:val="6"/>
        </w:numPr>
        <w:shd w:val="clear" w:color="auto" w:fill="FFFFFF"/>
        <w:spacing w:before="0" w:beforeAutospacing="0" w:after="300" w:afterAutospacing="0"/>
        <w:textAlignment w:val="baseline"/>
        <w:rPr>
          <w:rFonts w:ascii="Amasis MT Pro Light" w:hAnsi="Amasis MT Pro Light"/>
          <w:color w:val="0A0A0A"/>
        </w:rPr>
      </w:pPr>
      <w:r w:rsidRPr="00440382">
        <w:rPr>
          <w:rFonts w:ascii="Amasis MT Pro Light" w:hAnsi="Amasis MT Pro Light"/>
          <w:color w:val="0A0A0A"/>
        </w:rPr>
        <w:t>El nombramiento del personal</w:t>
      </w:r>
      <w:r w:rsidR="001A514C" w:rsidRPr="00440382">
        <w:rPr>
          <w:rFonts w:ascii="Amasis MT Pro Light" w:hAnsi="Amasis MT Pro Light"/>
          <w:color w:val="0A0A0A"/>
        </w:rPr>
        <w:t xml:space="preserve"> para para completar</w:t>
      </w:r>
      <w:r w:rsidR="0060128E" w:rsidRPr="00440382">
        <w:rPr>
          <w:rFonts w:ascii="Amasis MT Pro Light" w:hAnsi="Amasis MT Pro Light"/>
          <w:color w:val="0A0A0A"/>
        </w:rPr>
        <w:t xml:space="preserve"> el equipo</w:t>
      </w:r>
      <w:r w:rsidR="00BE3383" w:rsidRPr="00440382">
        <w:rPr>
          <w:rFonts w:ascii="Amasis MT Pro Light" w:hAnsi="Amasis MT Pro Light"/>
          <w:color w:val="0A0A0A"/>
        </w:rPr>
        <w:t xml:space="preserve"> </w:t>
      </w:r>
      <w:r w:rsidR="00481DAA" w:rsidRPr="00440382">
        <w:rPr>
          <w:rFonts w:ascii="Amasis MT Pro Light" w:hAnsi="Amasis MT Pro Light"/>
          <w:color w:val="0A0A0A"/>
        </w:rPr>
        <w:t>multidisciplinario</w:t>
      </w:r>
      <w:r w:rsidR="00BE3383" w:rsidRPr="00440382">
        <w:rPr>
          <w:rFonts w:ascii="Amasis MT Pro Light" w:hAnsi="Amasis MT Pro Light"/>
          <w:color w:val="0A0A0A"/>
        </w:rPr>
        <w:t xml:space="preserve"> como: </w:t>
      </w:r>
      <w:r w:rsidR="00481DAA" w:rsidRPr="00440382">
        <w:rPr>
          <w:rFonts w:ascii="Amasis MT Pro Light" w:hAnsi="Amasis MT Pro Light"/>
          <w:color w:val="0A0A0A"/>
        </w:rPr>
        <w:t>médico</w:t>
      </w:r>
      <w:r w:rsidR="00B218AD" w:rsidRPr="00440382">
        <w:rPr>
          <w:rFonts w:ascii="Amasis MT Pro Light" w:hAnsi="Amasis MT Pro Light"/>
          <w:color w:val="0A0A0A"/>
        </w:rPr>
        <w:t xml:space="preserve"> y enfermera</w:t>
      </w:r>
      <w:r w:rsidR="00481DAA" w:rsidRPr="00440382">
        <w:rPr>
          <w:rFonts w:ascii="Amasis MT Pro Light" w:hAnsi="Amasis MT Pro Light"/>
          <w:color w:val="0A0A0A"/>
        </w:rPr>
        <w:t>.</w:t>
      </w:r>
    </w:p>
    <w:p w14:paraId="4A7137C7" w14:textId="2EAC8203" w:rsidR="00481DAA" w:rsidRPr="00440382" w:rsidRDefault="00A267F9" w:rsidP="00C5608B">
      <w:pPr>
        <w:pStyle w:val="NormalWeb"/>
        <w:numPr>
          <w:ilvl w:val="0"/>
          <w:numId w:val="6"/>
        </w:numPr>
        <w:shd w:val="clear" w:color="auto" w:fill="FFFFFF"/>
        <w:spacing w:before="0" w:beforeAutospacing="0" w:after="300" w:afterAutospacing="0"/>
        <w:textAlignment w:val="baseline"/>
        <w:rPr>
          <w:rFonts w:ascii="Amasis MT Pro Light" w:hAnsi="Amasis MT Pro Light"/>
          <w:color w:val="0A0A0A"/>
        </w:rPr>
      </w:pPr>
      <w:r w:rsidRPr="00440382">
        <w:rPr>
          <w:rFonts w:ascii="Amasis MT Pro Light" w:hAnsi="Amasis MT Pro Light"/>
          <w:color w:val="0A0A0A"/>
        </w:rPr>
        <w:t xml:space="preserve">La </w:t>
      </w:r>
      <w:r w:rsidR="0003554D" w:rsidRPr="00440382">
        <w:rPr>
          <w:rFonts w:ascii="Amasis MT Pro Light" w:hAnsi="Amasis MT Pro Light"/>
          <w:color w:val="0A0A0A"/>
        </w:rPr>
        <w:t>construcción de un dispensario médico.</w:t>
      </w:r>
    </w:p>
    <w:p w14:paraId="2B048B80" w14:textId="503AF8A6" w:rsidR="00395D33" w:rsidRPr="00440382" w:rsidRDefault="009962F9" w:rsidP="00C5608B">
      <w:pPr>
        <w:pStyle w:val="NormalWeb"/>
        <w:numPr>
          <w:ilvl w:val="0"/>
          <w:numId w:val="6"/>
        </w:numPr>
        <w:shd w:val="clear" w:color="auto" w:fill="FFFFFF"/>
        <w:spacing w:before="0" w:beforeAutospacing="0" w:after="300" w:afterAutospacing="0"/>
        <w:textAlignment w:val="baseline"/>
        <w:rPr>
          <w:rFonts w:ascii="Amasis MT Pro Light" w:hAnsi="Amasis MT Pro Light"/>
          <w:color w:val="0A0A0A"/>
        </w:rPr>
      </w:pPr>
      <w:r w:rsidRPr="00440382">
        <w:rPr>
          <w:rFonts w:ascii="Amasis MT Pro Light" w:hAnsi="Amasis MT Pro Light"/>
          <w:color w:val="0A0A0A"/>
        </w:rPr>
        <w:t>El desarrollo de</w:t>
      </w:r>
      <w:r w:rsidR="006545B1" w:rsidRPr="00440382">
        <w:rPr>
          <w:rFonts w:ascii="Amasis MT Pro Light" w:hAnsi="Amasis MT Pro Light"/>
          <w:color w:val="0A0A0A"/>
        </w:rPr>
        <w:t xml:space="preserve"> espacio de </w:t>
      </w:r>
      <w:r w:rsidR="006E47D2" w:rsidRPr="00440382">
        <w:rPr>
          <w:rFonts w:ascii="Amasis MT Pro Light" w:hAnsi="Amasis MT Pro Light"/>
          <w:color w:val="0A0A0A"/>
        </w:rPr>
        <w:t>artística, cultura</w:t>
      </w:r>
      <w:r w:rsidR="00DE4148" w:rsidRPr="00440382">
        <w:rPr>
          <w:rFonts w:ascii="Amasis MT Pro Light" w:hAnsi="Amasis MT Pro Light"/>
          <w:color w:val="0A0A0A"/>
        </w:rPr>
        <w:t xml:space="preserve"> para la </w:t>
      </w:r>
      <w:r w:rsidR="00853D38" w:rsidRPr="00440382">
        <w:rPr>
          <w:rFonts w:ascii="Amasis MT Pro Light" w:hAnsi="Amasis MT Pro Light"/>
          <w:color w:val="0A0A0A"/>
        </w:rPr>
        <w:t>formación del coro y teatro</w:t>
      </w:r>
      <w:r w:rsidR="006E7397" w:rsidRPr="00440382">
        <w:rPr>
          <w:rFonts w:ascii="Amasis MT Pro Light" w:hAnsi="Amasis MT Pro Light"/>
          <w:color w:val="0A0A0A"/>
        </w:rPr>
        <w:t>.</w:t>
      </w:r>
    </w:p>
    <w:p w14:paraId="0161D0B9" w14:textId="6CD5C05E" w:rsidR="006E7397" w:rsidRPr="00440382" w:rsidRDefault="006E7397" w:rsidP="00C5608B">
      <w:pPr>
        <w:pStyle w:val="NormalWeb"/>
        <w:numPr>
          <w:ilvl w:val="0"/>
          <w:numId w:val="6"/>
        </w:numPr>
        <w:shd w:val="clear" w:color="auto" w:fill="FFFFFF"/>
        <w:spacing w:before="0" w:beforeAutospacing="0" w:after="300" w:afterAutospacing="0"/>
        <w:textAlignment w:val="baseline"/>
        <w:rPr>
          <w:rFonts w:ascii="Amasis MT Pro Light" w:hAnsi="Amasis MT Pro Light"/>
          <w:color w:val="0A0A0A"/>
        </w:rPr>
      </w:pPr>
      <w:r w:rsidRPr="00440382">
        <w:rPr>
          <w:rFonts w:ascii="Amasis MT Pro Light" w:hAnsi="Amasis MT Pro Light"/>
          <w:color w:val="0A0A0A"/>
        </w:rPr>
        <w:t>Tener un laboratorio de informática.</w:t>
      </w:r>
    </w:p>
    <w:p w14:paraId="5F41B4EE" w14:textId="3AA5C129" w:rsidR="00387C6E" w:rsidRPr="00440382" w:rsidRDefault="00AE4FDC" w:rsidP="00C5608B">
      <w:pPr>
        <w:pStyle w:val="NormalWeb"/>
        <w:numPr>
          <w:ilvl w:val="0"/>
          <w:numId w:val="6"/>
        </w:numPr>
        <w:shd w:val="clear" w:color="auto" w:fill="FFFFFF"/>
        <w:spacing w:before="0" w:beforeAutospacing="0" w:after="300" w:afterAutospacing="0"/>
        <w:textAlignment w:val="baseline"/>
        <w:rPr>
          <w:rFonts w:ascii="Amasis MT Pro Light" w:hAnsi="Amasis MT Pro Light"/>
          <w:color w:val="0A0A0A"/>
        </w:rPr>
      </w:pPr>
      <w:r w:rsidRPr="00440382">
        <w:rPr>
          <w:rFonts w:ascii="Amasis MT Pro Light" w:hAnsi="Amasis MT Pro Light"/>
          <w:color w:val="0A0A0A"/>
        </w:rPr>
        <w:t>Desarrollar actividades</w:t>
      </w:r>
      <w:r w:rsidR="00380297" w:rsidRPr="00440382">
        <w:rPr>
          <w:rFonts w:ascii="Amasis MT Pro Light" w:hAnsi="Amasis MT Pro Light"/>
          <w:color w:val="0A0A0A"/>
        </w:rPr>
        <w:t xml:space="preserve"> curriculares y </w:t>
      </w:r>
      <w:r w:rsidR="00B646A5" w:rsidRPr="00440382">
        <w:rPr>
          <w:rFonts w:ascii="Amasis MT Pro Light" w:hAnsi="Amasis MT Pro Light"/>
          <w:color w:val="0A0A0A"/>
        </w:rPr>
        <w:t xml:space="preserve">darle </w:t>
      </w:r>
      <w:r w:rsidR="00380297" w:rsidRPr="00440382">
        <w:rPr>
          <w:rFonts w:ascii="Amasis MT Pro Light" w:hAnsi="Amasis MT Pro Light"/>
          <w:color w:val="0A0A0A"/>
        </w:rPr>
        <w:t>seguimiento a los espacios pedagógicos.</w:t>
      </w:r>
    </w:p>
    <w:p w14:paraId="03F01A2A" w14:textId="663A1203" w:rsidR="009A3883" w:rsidRPr="00440382" w:rsidRDefault="009A3883" w:rsidP="009A3883">
      <w:pPr>
        <w:pStyle w:val="NormalWeb"/>
        <w:shd w:val="clear" w:color="auto" w:fill="FFFFFF"/>
        <w:spacing w:before="0" w:beforeAutospacing="0" w:after="300" w:afterAutospacing="0"/>
        <w:textAlignment w:val="baseline"/>
        <w:rPr>
          <w:rFonts w:ascii="Amasis MT Pro Light" w:hAnsi="Amasis MT Pro Light"/>
          <w:color w:val="0A0A0A"/>
        </w:rPr>
      </w:pPr>
    </w:p>
    <w:p w14:paraId="5CD1EC6F" w14:textId="0FD5A2D6" w:rsidR="009A3883" w:rsidRPr="00440382" w:rsidRDefault="000E43A0" w:rsidP="009A3883">
      <w:pPr>
        <w:pStyle w:val="NormalWeb"/>
        <w:shd w:val="clear" w:color="auto" w:fill="FFFFFF"/>
        <w:spacing w:before="0" w:beforeAutospacing="0" w:after="300" w:afterAutospacing="0"/>
        <w:textAlignment w:val="baseline"/>
        <w:rPr>
          <w:rFonts w:ascii="Amasis MT Pro Light" w:hAnsi="Amasis MT Pro Light"/>
          <w:b/>
          <w:bCs/>
          <w:color w:val="0A0A0A"/>
          <w:sz w:val="28"/>
          <w:szCs w:val="28"/>
        </w:rPr>
      </w:pPr>
      <w:r w:rsidRPr="00440382">
        <w:rPr>
          <w:rFonts w:ascii="Amasis MT Pro Light" w:hAnsi="Amasis MT Pro Light"/>
          <w:b/>
          <w:bCs/>
          <w:color w:val="0A0A0A"/>
          <w:sz w:val="28"/>
          <w:szCs w:val="28"/>
        </w:rPr>
        <w:t>Debilidades</w:t>
      </w:r>
    </w:p>
    <w:p w14:paraId="63D0CD68" w14:textId="780350FD" w:rsidR="00472AAB" w:rsidRPr="00440382" w:rsidRDefault="00E4434C" w:rsidP="00E4434C">
      <w:pPr>
        <w:pStyle w:val="NormalWeb"/>
        <w:shd w:val="clear" w:color="auto" w:fill="FFFFFF"/>
        <w:spacing w:before="0" w:beforeAutospacing="0" w:after="300" w:afterAutospacing="0"/>
        <w:textAlignment w:val="baseline"/>
        <w:rPr>
          <w:rFonts w:ascii="Amasis MT Pro Light" w:hAnsi="Amasis MT Pro Light"/>
          <w:color w:val="0A0A0A"/>
        </w:rPr>
      </w:pPr>
      <w:r w:rsidRPr="00440382">
        <w:rPr>
          <w:rFonts w:ascii="Amasis MT Pro Light" w:hAnsi="Amasis MT Pro Light"/>
          <w:color w:val="0A0A0A"/>
        </w:rPr>
        <w:t xml:space="preserve">     En la escuela se encuentran </w:t>
      </w:r>
      <w:r w:rsidR="00B64104" w:rsidRPr="00440382">
        <w:rPr>
          <w:rFonts w:ascii="Amasis MT Pro Light" w:hAnsi="Amasis MT Pro Light"/>
          <w:color w:val="0A0A0A"/>
        </w:rPr>
        <w:t xml:space="preserve">las siguientes </w:t>
      </w:r>
      <w:r w:rsidR="006C6D37" w:rsidRPr="00440382">
        <w:rPr>
          <w:rFonts w:ascii="Amasis MT Pro Light" w:hAnsi="Amasis MT Pro Light"/>
          <w:color w:val="0A0A0A"/>
        </w:rPr>
        <w:t xml:space="preserve">debilidades </w:t>
      </w:r>
      <w:r w:rsidR="00C16A70" w:rsidRPr="00440382">
        <w:rPr>
          <w:rFonts w:ascii="Amasis MT Pro Light" w:hAnsi="Amasis MT Pro Light"/>
          <w:color w:val="0A0A0A"/>
        </w:rPr>
        <w:t xml:space="preserve">que no permiten </w:t>
      </w:r>
      <w:r w:rsidR="004A2265" w:rsidRPr="00440382">
        <w:rPr>
          <w:rFonts w:ascii="Amasis MT Pro Light" w:hAnsi="Amasis MT Pro Light"/>
          <w:color w:val="0A0A0A"/>
        </w:rPr>
        <w:t>el desarrollo de</w:t>
      </w:r>
      <w:r w:rsidR="00FB23AD" w:rsidRPr="00440382">
        <w:rPr>
          <w:rFonts w:ascii="Amasis MT Pro Light" w:hAnsi="Amasis MT Pro Light"/>
          <w:color w:val="0A0A0A"/>
        </w:rPr>
        <w:t xml:space="preserve"> las competencias y capacidades del personal</w:t>
      </w:r>
      <w:r w:rsidR="004B30EE" w:rsidRPr="00440382">
        <w:rPr>
          <w:rFonts w:ascii="Amasis MT Pro Light" w:hAnsi="Amasis MT Pro Light"/>
          <w:color w:val="0A0A0A"/>
        </w:rPr>
        <w:t xml:space="preserve"> docente</w:t>
      </w:r>
      <w:r w:rsidR="00421AB0" w:rsidRPr="00440382">
        <w:rPr>
          <w:rFonts w:ascii="Amasis MT Pro Light" w:hAnsi="Amasis MT Pro Light"/>
          <w:color w:val="0A0A0A"/>
        </w:rPr>
        <w:t>, estudiantil y administrativo</w:t>
      </w:r>
      <w:r w:rsidR="00472AAB" w:rsidRPr="00440382">
        <w:rPr>
          <w:rFonts w:ascii="Amasis MT Pro Light" w:hAnsi="Amasis MT Pro Light"/>
          <w:color w:val="0A0A0A"/>
        </w:rPr>
        <w:t xml:space="preserve">: </w:t>
      </w:r>
    </w:p>
    <w:p w14:paraId="3246FA6A" w14:textId="44D9066B" w:rsidR="00472AAB" w:rsidRPr="00440382" w:rsidRDefault="00232F2A" w:rsidP="004D7137">
      <w:pPr>
        <w:pStyle w:val="NormalWeb"/>
        <w:numPr>
          <w:ilvl w:val="0"/>
          <w:numId w:val="8"/>
        </w:numPr>
        <w:shd w:val="clear" w:color="auto" w:fill="FFFFFF"/>
        <w:spacing w:before="0" w:beforeAutospacing="0" w:after="300" w:afterAutospacing="0"/>
        <w:textAlignment w:val="baseline"/>
        <w:rPr>
          <w:rFonts w:ascii="Amasis MT Pro Light" w:hAnsi="Amasis MT Pro Light"/>
          <w:color w:val="0A0A0A"/>
        </w:rPr>
      </w:pPr>
      <w:r w:rsidRPr="00440382">
        <w:rPr>
          <w:rFonts w:ascii="Amasis MT Pro Light" w:hAnsi="Amasis MT Pro Light"/>
          <w:color w:val="0A0A0A"/>
        </w:rPr>
        <w:t xml:space="preserve">La ubicación geográfica del centro y las </w:t>
      </w:r>
      <w:r w:rsidR="00280F85" w:rsidRPr="00440382">
        <w:rPr>
          <w:rFonts w:ascii="Amasis MT Pro Light" w:hAnsi="Amasis MT Pro Light"/>
          <w:color w:val="0A0A0A"/>
        </w:rPr>
        <w:t xml:space="preserve">características de la </w:t>
      </w:r>
      <w:r w:rsidR="00E829A9" w:rsidRPr="00440382">
        <w:rPr>
          <w:rFonts w:ascii="Amasis MT Pro Light" w:hAnsi="Amasis MT Pro Light"/>
          <w:color w:val="0A0A0A"/>
        </w:rPr>
        <w:t xml:space="preserve">población </w:t>
      </w:r>
      <w:r w:rsidR="009D3F9A" w:rsidRPr="00440382">
        <w:rPr>
          <w:rFonts w:ascii="Amasis MT Pro Light" w:hAnsi="Amasis MT Pro Light"/>
          <w:color w:val="0A0A0A"/>
        </w:rPr>
        <w:t>estudiantil</w:t>
      </w:r>
      <w:r w:rsidR="00016237" w:rsidRPr="00440382">
        <w:rPr>
          <w:rFonts w:ascii="Amasis MT Pro Light" w:hAnsi="Amasis MT Pro Light"/>
          <w:color w:val="0A0A0A"/>
        </w:rPr>
        <w:t xml:space="preserve"> resulta muy compleja, </w:t>
      </w:r>
      <w:r w:rsidR="00EC0148" w:rsidRPr="00440382">
        <w:rPr>
          <w:rFonts w:ascii="Amasis MT Pro Light" w:hAnsi="Amasis MT Pro Light"/>
          <w:color w:val="0A0A0A"/>
        </w:rPr>
        <w:t xml:space="preserve">lo que genera </w:t>
      </w:r>
      <w:r w:rsidR="00C80C58" w:rsidRPr="00440382">
        <w:rPr>
          <w:rFonts w:ascii="Amasis MT Pro Light" w:hAnsi="Amasis MT Pro Light"/>
          <w:color w:val="0A0A0A"/>
        </w:rPr>
        <w:t>frecuentemente</w:t>
      </w:r>
      <w:r w:rsidR="00DE48F5" w:rsidRPr="00440382">
        <w:rPr>
          <w:rFonts w:ascii="Amasis MT Pro Light" w:hAnsi="Amasis MT Pro Light"/>
          <w:color w:val="0A0A0A"/>
        </w:rPr>
        <w:t xml:space="preserve"> dis</w:t>
      </w:r>
      <w:r w:rsidR="004F132B" w:rsidRPr="00440382">
        <w:rPr>
          <w:rFonts w:ascii="Amasis MT Pro Light" w:hAnsi="Amasis MT Pro Light"/>
          <w:color w:val="0A0A0A"/>
        </w:rPr>
        <w:t xml:space="preserve">turbios </w:t>
      </w:r>
      <w:r w:rsidR="0090678A" w:rsidRPr="00440382">
        <w:rPr>
          <w:rFonts w:ascii="Amasis MT Pro Light" w:hAnsi="Amasis MT Pro Light"/>
          <w:color w:val="0A0A0A"/>
        </w:rPr>
        <w:t>en frente del centro.</w:t>
      </w:r>
    </w:p>
    <w:p w14:paraId="27F0DCF4" w14:textId="39907866" w:rsidR="00246EDC" w:rsidRPr="00440382" w:rsidRDefault="0090678A" w:rsidP="004D7137">
      <w:pPr>
        <w:pStyle w:val="NormalWeb"/>
        <w:numPr>
          <w:ilvl w:val="0"/>
          <w:numId w:val="8"/>
        </w:numPr>
        <w:shd w:val="clear" w:color="auto" w:fill="FFFFFF"/>
        <w:spacing w:before="0" w:beforeAutospacing="0" w:after="300" w:afterAutospacing="0"/>
        <w:textAlignment w:val="baseline"/>
        <w:rPr>
          <w:rFonts w:ascii="Amasis MT Pro Light" w:hAnsi="Amasis MT Pro Light"/>
          <w:color w:val="0A0A0A"/>
        </w:rPr>
      </w:pPr>
      <w:r w:rsidRPr="00440382">
        <w:rPr>
          <w:rFonts w:ascii="Amasis MT Pro Light" w:hAnsi="Amasis MT Pro Light"/>
          <w:color w:val="0A0A0A"/>
        </w:rPr>
        <w:t>Falta de un dispen</w:t>
      </w:r>
      <w:r w:rsidR="00EF3D4C" w:rsidRPr="00440382">
        <w:rPr>
          <w:rFonts w:ascii="Amasis MT Pro Light" w:hAnsi="Amasis MT Pro Light"/>
          <w:color w:val="0A0A0A"/>
        </w:rPr>
        <w:t>sario médico y enfermería</w:t>
      </w:r>
      <w:r w:rsidR="00B15A86" w:rsidRPr="00440382">
        <w:rPr>
          <w:rFonts w:ascii="Amasis MT Pro Light" w:hAnsi="Amasis MT Pro Light"/>
          <w:color w:val="0A0A0A"/>
        </w:rPr>
        <w:t>.</w:t>
      </w:r>
    </w:p>
    <w:p w14:paraId="7667A144" w14:textId="39272170" w:rsidR="00D50B5A" w:rsidRPr="00440382" w:rsidRDefault="00D50B5A" w:rsidP="004D7137">
      <w:pPr>
        <w:pStyle w:val="NormalWeb"/>
        <w:numPr>
          <w:ilvl w:val="0"/>
          <w:numId w:val="8"/>
        </w:numPr>
        <w:shd w:val="clear" w:color="auto" w:fill="FFFFFF"/>
        <w:spacing w:before="0" w:beforeAutospacing="0" w:after="300" w:afterAutospacing="0"/>
        <w:textAlignment w:val="baseline"/>
        <w:rPr>
          <w:rFonts w:ascii="Amasis MT Pro Light" w:hAnsi="Amasis MT Pro Light"/>
          <w:color w:val="0A0A0A"/>
        </w:rPr>
      </w:pPr>
      <w:r w:rsidRPr="00440382">
        <w:rPr>
          <w:rFonts w:ascii="Amasis MT Pro Light" w:hAnsi="Amasis MT Pro Light"/>
          <w:color w:val="0A0A0A"/>
        </w:rPr>
        <w:t>El poco apoyo de los</w:t>
      </w:r>
      <w:r w:rsidR="005C4A85" w:rsidRPr="00440382">
        <w:rPr>
          <w:rFonts w:ascii="Amasis MT Pro Light" w:hAnsi="Amasis MT Pro Light"/>
          <w:color w:val="0A0A0A"/>
        </w:rPr>
        <w:t xml:space="preserve"> padres.</w:t>
      </w:r>
    </w:p>
    <w:p w14:paraId="329B87E3" w14:textId="4ECCB9CF" w:rsidR="00AC6131" w:rsidRPr="00440382" w:rsidRDefault="00AC6131" w:rsidP="00AC6131">
      <w:pPr>
        <w:pStyle w:val="NormalWeb"/>
        <w:shd w:val="clear" w:color="auto" w:fill="FFFFFF"/>
        <w:spacing w:before="0" w:beforeAutospacing="0" w:after="300" w:afterAutospacing="0"/>
        <w:textAlignment w:val="baseline"/>
        <w:rPr>
          <w:rFonts w:ascii="Amasis MT Pro Light" w:hAnsi="Amasis MT Pro Light"/>
          <w:color w:val="0A0A0A"/>
        </w:rPr>
      </w:pPr>
    </w:p>
    <w:p w14:paraId="1F011E4E" w14:textId="0BF78A86" w:rsidR="00AC6131" w:rsidRPr="00440382" w:rsidRDefault="00AC6131" w:rsidP="00AC6131">
      <w:pPr>
        <w:pStyle w:val="NormalWeb"/>
        <w:shd w:val="clear" w:color="auto" w:fill="FFFFFF"/>
        <w:spacing w:before="0" w:beforeAutospacing="0" w:after="300" w:afterAutospacing="0"/>
        <w:textAlignment w:val="baseline"/>
        <w:rPr>
          <w:rFonts w:ascii="Amasis MT Pro Light" w:hAnsi="Amasis MT Pro Light"/>
          <w:b/>
          <w:bCs/>
          <w:color w:val="0A0A0A"/>
          <w:sz w:val="28"/>
          <w:szCs w:val="28"/>
        </w:rPr>
      </w:pPr>
      <w:r w:rsidRPr="00440382">
        <w:rPr>
          <w:rFonts w:ascii="Amasis MT Pro Light" w:hAnsi="Amasis MT Pro Light"/>
          <w:b/>
          <w:bCs/>
          <w:color w:val="0A0A0A"/>
          <w:sz w:val="28"/>
          <w:szCs w:val="28"/>
        </w:rPr>
        <w:lastRenderedPageBreak/>
        <w:t>Amenazas</w:t>
      </w:r>
    </w:p>
    <w:p w14:paraId="328A0043" w14:textId="58FD93CF" w:rsidR="00C95C3E" w:rsidRPr="00440382" w:rsidRDefault="00C95C3E" w:rsidP="00C95C3E">
      <w:pPr>
        <w:pStyle w:val="NormalWeb"/>
        <w:numPr>
          <w:ilvl w:val="0"/>
          <w:numId w:val="9"/>
        </w:numPr>
        <w:shd w:val="clear" w:color="auto" w:fill="FFFFFF"/>
        <w:spacing w:before="0" w:beforeAutospacing="0" w:after="300" w:afterAutospacing="0"/>
        <w:textAlignment w:val="baseline"/>
        <w:rPr>
          <w:rFonts w:ascii="Amasis MT Pro Light" w:hAnsi="Amasis MT Pro Light"/>
          <w:color w:val="0A0A0A"/>
        </w:rPr>
      </w:pPr>
      <w:r w:rsidRPr="00440382">
        <w:rPr>
          <w:rFonts w:ascii="Amasis MT Pro Light" w:hAnsi="Amasis MT Pro Light"/>
          <w:color w:val="0A0A0A"/>
        </w:rPr>
        <w:t>Indisciplina, por las diferencias individuales</w:t>
      </w:r>
      <w:r w:rsidR="000F46D2" w:rsidRPr="00440382">
        <w:rPr>
          <w:rFonts w:ascii="Amasis MT Pro Light" w:hAnsi="Amasis MT Pro Light"/>
          <w:color w:val="0A0A0A"/>
        </w:rPr>
        <w:t>, culturales y zona de ubicación del centro.</w:t>
      </w:r>
    </w:p>
    <w:p w14:paraId="131C57E0" w14:textId="1E0F744D" w:rsidR="000F46D2" w:rsidRPr="00440382" w:rsidRDefault="000F46D2" w:rsidP="00C95C3E">
      <w:pPr>
        <w:pStyle w:val="NormalWeb"/>
        <w:numPr>
          <w:ilvl w:val="0"/>
          <w:numId w:val="9"/>
        </w:numPr>
        <w:shd w:val="clear" w:color="auto" w:fill="FFFFFF"/>
        <w:spacing w:before="0" w:beforeAutospacing="0" w:after="300" w:afterAutospacing="0"/>
        <w:textAlignment w:val="baseline"/>
        <w:rPr>
          <w:rFonts w:ascii="Amasis MT Pro Light" w:hAnsi="Amasis MT Pro Light"/>
          <w:color w:val="0A0A0A"/>
        </w:rPr>
      </w:pPr>
      <w:r w:rsidRPr="00440382">
        <w:rPr>
          <w:rFonts w:ascii="Amasis MT Pro Light" w:hAnsi="Amasis MT Pro Light"/>
          <w:color w:val="0A0A0A"/>
        </w:rPr>
        <w:t>Población estudiantil</w:t>
      </w:r>
      <w:r w:rsidR="00A00D5C" w:rsidRPr="00440382">
        <w:rPr>
          <w:rFonts w:ascii="Amasis MT Pro Light" w:hAnsi="Amasis MT Pro Light"/>
          <w:color w:val="0A0A0A"/>
        </w:rPr>
        <w:t xml:space="preserve"> vulnerable.</w:t>
      </w:r>
    </w:p>
    <w:p w14:paraId="51ED7F58" w14:textId="6BA1816F" w:rsidR="00A00D5C" w:rsidRPr="00440382" w:rsidRDefault="00A00D5C" w:rsidP="00C95C3E">
      <w:pPr>
        <w:pStyle w:val="NormalWeb"/>
        <w:numPr>
          <w:ilvl w:val="0"/>
          <w:numId w:val="9"/>
        </w:numPr>
        <w:shd w:val="clear" w:color="auto" w:fill="FFFFFF"/>
        <w:spacing w:before="0" w:beforeAutospacing="0" w:after="300" w:afterAutospacing="0"/>
        <w:textAlignment w:val="baseline"/>
        <w:rPr>
          <w:rFonts w:ascii="Amasis MT Pro Light" w:hAnsi="Amasis MT Pro Light"/>
          <w:color w:val="0A0A0A"/>
        </w:rPr>
      </w:pPr>
      <w:r w:rsidRPr="00440382">
        <w:rPr>
          <w:rFonts w:ascii="Amasis MT Pro Light" w:hAnsi="Amasis MT Pro Light"/>
          <w:color w:val="0A0A0A"/>
        </w:rPr>
        <w:t>Presencia de bandas</w:t>
      </w:r>
      <w:r w:rsidR="00FA5F3A" w:rsidRPr="00440382">
        <w:rPr>
          <w:rFonts w:ascii="Amasis MT Pro Light" w:hAnsi="Amasis MT Pro Light"/>
          <w:color w:val="0A0A0A"/>
        </w:rPr>
        <w:t>.</w:t>
      </w:r>
    </w:p>
    <w:p w14:paraId="2DEF7D21" w14:textId="57A033ED" w:rsidR="00320E2E" w:rsidRPr="00440382" w:rsidRDefault="00320E2E" w:rsidP="00320E2E">
      <w:pPr>
        <w:pStyle w:val="NormalWeb"/>
        <w:shd w:val="clear" w:color="auto" w:fill="FFFFFF"/>
        <w:spacing w:before="0" w:beforeAutospacing="0" w:after="300" w:afterAutospacing="0"/>
        <w:ind w:left="720"/>
        <w:textAlignment w:val="baseline"/>
        <w:rPr>
          <w:rFonts w:ascii="Amasis MT Pro Light" w:hAnsi="Amasis MT Pro Light"/>
          <w:color w:val="0A0A0A"/>
        </w:rPr>
      </w:pPr>
    </w:p>
    <w:p w14:paraId="7265729B" w14:textId="77777777" w:rsidR="00320E2E" w:rsidRPr="00440382" w:rsidRDefault="00320E2E" w:rsidP="00320E2E">
      <w:pPr>
        <w:shd w:val="clear" w:color="auto" w:fill="FFFFFF"/>
        <w:spacing w:after="0" w:line="360" w:lineRule="atLeast"/>
        <w:jc w:val="center"/>
        <w:rPr>
          <w:rFonts w:ascii="Amasis MT Pro Light" w:eastAsia="Times New Roman" w:hAnsi="Amasis MT Pro Light" w:cs="Arial"/>
          <w:color w:val="000000"/>
          <w:sz w:val="24"/>
          <w:szCs w:val="24"/>
          <w:lang w:eastAsia="es-DO"/>
        </w:rPr>
      </w:pPr>
    </w:p>
    <w:p w14:paraId="38EA960D" w14:textId="77777777" w:rsidR="00320E2E" w:rsidRPr="00440382" w:rsidRDefault="00320E2E" w:rsidP="00320E2E">
      <w:pPr>
        <w:shd w:val="clear" w:color="auto" w:fill="FFFFFF"/>
        <w:spacing w:after="0" w:line="360" w:lineRule="atLeast"/>
        <w:jc w:val="center"/>
        <w:rPr>
          <w:rFonts w:ascii="Amasis MT Pro Light" w:eastAsia="Times New Roman" w:hAnsi="Amasis MT Pro Light" w:cs="Arial"/>
          <w:b/>
          <w:color w:val="000000"/>
          <w:sz w:val="32"/>
          <w:szCs w:val="32"/>
          <w:lang w:eastAsia="es-DO"/>
        </w:rPr>
      </w:pPr>
      <w:r w:rsidRPr="00440382">
        <w:rPr>
          <w:rFonts w:ascii="Amasis MT Pro Light" w:eastAsia="Times New Roman" w:hAnsi="Amasis MT Pro Light" w:cs="Arial"/>
          <w:b/>
          <w:color w:val="000000"/>
          <w:sz w:val="32"/>
          <w:szCs w:val="32"/>
          <w:lang w:eastAsia="es-DO"/>
        </w:rPr>
        <w:t>Visión</w:t>
      </w:r>
    </w:p>
    <w:p w14:paraId="1A8B4060" w14:textId="77777777" w:rsidR="00320E2E" w:rsidRPr="00440382" w:rsidRDefault="00320E2E" w:rsidP="00320E2E">
      <w:pPr>
        <w:shd w:val="clear" w:color="auto" w:fill="FFFFFF"/>
        <w:spacing w:after="0" w:line="360" w:lineRule="atLeast"/>
        <w:jc w:val="center"/>
        <w:rPr>
          <w:rFonts w:ascii="Amasis MT Pro Light" w:eastAsia="Times New Roman" w:hAnsi="Amasis MT Pro Light" w:cs="Arial"/>
          <w:color w:val="000000"/>
          <w:sz w:val="24"/>
          <w:szCs w:val="24"/>
          <w:lang w:eastAsia="es-DO"/>
        </w:rPr>
      </w:pPr>
    </w:p>
    <w:p w14:paraId="6B315992" w14:textId="77777777" w:rsidR="00320E2E" w:rsidRPr="00440382" w:rsidRDefault="00320E2E" w:rsidP="00320E2E">
      <w:pPr>
        <w:shd w:val="clear" w:color="auto" w:fill="FFFFFF"/>
        <w:spacing w:after="0" w:line="360" w:lineRule="atLeast"/>
        <w:jc w:val="both"/>
        <w:rPr>
          <w:rFonts w:ascii="Amasis MT Pro Light" w:eastAsia="Times New Roman" w:hAnsi="Amasis MT Pro Light" w:cs="Arial"/>
          <w:color w:val="000000"/>
          <w:sz w:val="24"/>
          <w:szCs w:val="24"/>
          <w:lang w:eastAsia="es-DO"/>
        </w:rPr>
      </w:pPr>
      <w:r w:rsidRPr="00440382">
        <w:rPr>
          <w:rFonts w:ascii="Amasis MT Pro Light" w:eastAsia="Times New Roman" w:hAnsi="Amasis MT Pro Light" w:cs="Arial"/>
          <w:color w:val="000000"/>
          <w:sz w:val="24"/>
          <w:szCs w:val="24"/>
          <w:lang w:eastAsia="es-DO"/>
        </w:rPr>
        <w:tab/>
        <w:t>Esta institución tiene sueños de ser un espacio de ciudadanización donde los/as estudiantes en una práctica participativa democrática y de calidad vayan asumiendo responsabilidad social y compromisos de contribuir con los cambios necesarios para una convivencia democrática y un desarrollo que aporte al país la transformación científica y tecnológica que nuestra situación social, cultural, económica y política requiere a un largo o corto plazo.</w:t>
      </w:r>
    </w:p>
    <w:p w14:paraId="5F4626CE" w14:textId="77777777" w:rsidR="00320E2E" w:rsidRPr="00440382" w:rsidRDefault="00320E2E" w:rsidP="00320E2E">
      <w:pPr>
        <w:shd w:val="clear" w:color="auto" w:fill="FFFFFF"/>
        <w:spacing w:after="0" w:line="360" w:lineRule="atLeast"/>
        <w:jc w:val="both"/>
        <w:rPr>
          <w:rFonts w:ascii="Amasis MT Pro Light" w:eastAsia="Times New Roman" w:hAnsi="Amasis MT Pro Light" w:cs="Arial"/>
          <w:color w:val="000000"/>
          <w:sz w:val="24"/>
          <w:szCs w:val="24"/>
          <w:lang w:eastAsia="es-DO"/>
        </w:rPr>
      </w:pPr>
    </w:p>
    <w:p w14:paraId="214B94EA" w14:textId="77777777" w:rsidR="00320E2E" w:rsidRPr="00440382" w:rsidRDefault="00320E2E" w:rsidP="00320E2E">
      <w:pPr>
        <w:shd w:val="clear" w:color="auto" w:fill="FFFFFF"/>
        <w:spacing w:after="0" w:line="360" w:lineRule="atLeast"/>
        <w:jc w:val="both"/>
        <w:rPr>
          <w:rFonts w:ascii="Amasis MT Pro Light" w:eastAsia="Times New Roman" w:hAnsi="Amasis MT Pro Light" w:cs="Arial"/>
          <w:color w:val="000000"/>
          <w:sz w:val="24"/>
          <w:szCs w:val="24"/>
          <w:lang w:eastAsia="es-DO"/>
        </w:rPr>
      </w:pPr>
    </w:p>
    <w:p w14:paraId="6B9C93F2" w14:textId="77777777" w:rsidR="00320E2E" w:rsidRPr="00440382" w:rsidRDefault="00320E2E" w:rsidP="00320E2E">
      <w:pPr>
        <w:shd w:val="clear" w:color="auto" w:fill="FFFFFF"/>
        <w:spacing w:after="0" w:line="360" w:lineRule="atLeast"/>
        <w:jc w:val="center"/>
        <w:rPr>
          <w:rFonts w:ascii="Amasis MT Pro Light" w:eastAsia="Times New Roman" w:hAnsi="Amasis MT Pro Light" w:cs="Arial"/>
          <w:b/>
          <w:color w:val="000000"/>
          <w:sz w:val="32"/>
          <w:szCs w:val="32"/>
          <w:lang w:eastAsia="es-DO"/>
        </w:rPr>
      </w:pPr>
      <w:r w:rsidRPr="00440382">
        <w:rPr>
          <w:rFonts w:ascii="Amasis MT Pro Light" w:eastAsia="Times New Roman" w:hAnsi="Amasis MT Pro Light" w:cs="Arial"/>
          <w:b/>
          <w:color w:val="000000"/>
          <w:sz w:val="32"/>
          <w:szCs w:val="32"/>
          <w:lang w:eastAsia="es-DO"/>
        </w:rPr>
        <w:t>Misión</w:t>
      </w:r>
    </w:p>
    <w:p w14:paraId="70E49AEE" w14:textId="77777777" w:rsidR="00320E2E" w:rsidRPr="00440382" w:rsidRDefault="00320E2E" w:rsidP="00320E2E">
      <w:pPr>
        <w:shd w:val="clear" w:color="auto" w:fill="FFFFFF"/>
        <w:spacing w:after="0" w:line="360" w:lineRule="atLeast"/>
        <w:jc w:val="center"/>
        <w:rPr>
          <w:rFonts w:ascii="Amasis MT Pro Light" w:eastAsia="Times New Roman" w:hAnsi="Amasis MT Pro Light" w:cs="Arial"/>
          <w:b/>
          <w:color w:val="000000"/>
          <w:sz w:val="32"/>
          <w:szCs w:val="32"/>
          <w:lang w:eastAsia="es-DO"/>
        </w:rPr>
      </w:pPr>
    </w:p>
    <w:p w14:paraId="0D188B95" w14:textId="77777777" w:rsidR="00320E2E" w:rsidRPr="00440382" w:rsidRDefault="00320E2E" w:rsidP="00320E2E">
      <w:pPr>
        <w:shd w:val="clear" w:color="auto" w:fill="FFFFFF"/>
        <w:spacing w:after="0" w:line="360" w:lineRule="atLeast"/>
        <w:jc w:val="both"/>
        <w:rPr>
          <w:rFonts w:ascii="Amasis MT Pro Light" w:eastAsia="Times New Roman" w:hAnsi="Amasis MT Pro Light" w:cs="Arial"/>
          <w:color w:val="000000"/>
          <w:sz w:val="24"/>
          <w:szCs w:val="24"/>
          <w:lang w:eastAsia="es-DO"/>
        </w:rPr>
      </w:pPr>
      <w:r w:rsidRPr="00440382">
        <w:rPr>
          <w:rFonts w:ascii="Amasis MT Pro Light" w:eastAsia="Times New Roman" w:hAnsi="Amasis MT Pro Light" w:cs="Arial"/>
          <w:color w:val="000000"/>
          <w:sz w:val="24"/>
          <w:szCs w:val="24"/>
          <w:lang w:eastAsia="es-DO"/>
        </w:rPr>
        <w:tab/>
        <w:t>Que el Centro Educativo oriente y ayude a los/as estudiantes a que sean sujetos que construyan con su identidad personal y social, con actitudes y destrezas para la vida; capaces de expresarse en forma diferente.</w:t>
      </w:r>
    </w:p>
    <w:p w14:paraId="01AF94FF" w14:textId="77777777" w:rsidR="00320E2E" w:rsidRPr="00440382" w:rsidRDefault="00320E2E" w:rsidP="00320E2E">
      <w:pPr>
        <w:shd w:val="clear" w:color="auto" w:fill="FFFFFF"/>
        <w:spacing w:after="0" w:line="360" w:lineRule="atLeast"/>
        <w:jc w:val="both"/>
        <w:rPr>
          <w:rFonts w:ascii="Amasis MT Pro Light" w:eastAsia="Times New Roman" w:hAnsi="Amasis MT Pro Light" w:cs="Arial"/>
          <w:color w:val="000000"/>
          <w:sz w:val="24"/>
          <w:szCs w:val="24"/>
          <w:lang w:eastAsia="es-DO"/>
        </w:rPr>
      </w:pPr>
      <w:r w:rsidRPr="00440382">
        <w:rPr>
          <w:rFonts w:ascii="Amasis MT Pro Light" w:eastAsia="Times New Roman" w:hAnsi="Amasis MT Pro Light" w:cs="Arial"/>
          <w:color w:val="000000"/>
          <w:sz w:val="24"/>
          <w:szCs w:val="24"/>
          <w:lang w:eastAsia="es-DO"/>
        </w:rPr>
        <w:t>Formar estudiantes con respeto a la vida, a los derechos fundamentales de la persona, al principio de convivencia democrática y a la búsqueda de la verdad y la solidaridad.</w:t>
      </w:r>
    </w:p>
    <w:p w14:paraId="47F3A126" w14:textId="77777777" w:rsidR="00320E2E" w:rsidRPr="00440382" w:rsidRDefault="00320E2E" w:rsidP="00320E2E">
      <w:pPr>
        <w:shd w:val="clear" w:color="auto" w:fill="FFFFFF"/>
        <w:spacing w:after="0" w:line="360" w:lineRule="atLeast"/>
        <w:jc w:val="both"/>
        <w:rPr>
          <w:rFonts w:ascii="Amasis MT Pro Light" w:eastAsia="Times New Roman" w:hAnsi="Amasis MT Pro Light" w:cs="Arial"/>
          <w:color w:val="000000"/>
          <w:sz w:val="24"/>
          <w:szCs w:val="24"/>
          <w:lang w:eastAsia="es-DO"/>
        </w:rPr>
      </w:pPr>
      <w:r w:rsidRPr="00440382">
        <w:rPr>
          <w:rFonts w:ascii="Amasis MT Pro Light" w:eastAsia="Times New Roman" w:hAnsi="Amasis MT Pro Light" w:cs="Arial"/>
          <w:color w:val="000000"/>
          <w:sz w:val="24"/>
          <w:szCs w:val="24"/>
          <w:lang w:eastAsia="es-DO"/>
        </w:rPr>
        <w:t>Sean estudiantes críticos y creativos capaces de participar y construir a una sociedad libre, democrática y participativa, justa y solidaria.</w:t>
      </w:r>
    </w:p>
    <w:p w14:paraId="687A1695" w14:textId="77777777" w:rsidR="00320E2E" w:rsidRPr="00440382" w:rsidRDefault="00320E2E" w:rsidP="00320E2E">
      <w:pPr>
        <w:shd w:val="clear" w:color="auto" w:fill="FFFFFF"/>
        <w:spacing w:after="0" w:line="360" w:lineRule="atLeast"/>
        <w:jc w:val="both"/>
        <w:rPr>
          <w:rFonts w:ascii="Amasis MT Pro Light" w:eastAsia="Times New Roman" w:hAnsi="Amasis MT Pro Light" w:cs="Arial"/>
          <w:color w:val="000000"/>
          <w:sz w:val="24"/>
          <w:szCs w:val="24"/>
          <w:lang w:eastAsia="es-DO"/>
        </w:rPr>
      </w:pPr>
      <w:r w:rsidRPr="00440382">
        <w:rPr>
          <w:rFonts w:ascii="Amasis MT Pro Light" w:eastAsia="Times New Roman" w:hAnsi="Amasis MT Pro Light" w:cs="Arial"/>
          <w:color w:val="000000"/>
          <w:sz w:val="24"/>
          <w:szCs w:val="24"/>
          <w:lang w:eastAsia="es-DO"/>
        </w:rPr>
        <w:t>Educarlo para el conocimiento de la dignidad y la igualdad de derechos entre hombre y mujer.</w:t>
      </w:r>
    </w:p>
    <w:p w14:paraId="2EC13290" w14:textId="77777777" w:rsidR="00320E2E" w:rsidRPr="00440382" w:rsidRDefault="00320E2E" w:rsidP="00320E2E">
      <w:pPr>
        <w:shd w:val="clear" w:color="auto" w:fill="FFFFFF"/>
        <w:spacing w:after="0" w:line="360" w:lineRule="atLeast"/>
        <w:jc w:val="center"/>
        <w:rPr>
          <w:rFonts w:ascii="Amasis MT Pro Light" w:eastAsia="Times New Roman" w:hAnsi="Amasis MT Pro Light" w:cs="Arial"/>
          <w:color w:val="000000"/>
          <w:sz w:val="24"/>
          <w:szCs w:val="24"/>
          <w:lang w:eastAsia="es-DO"/>
        </w:rPr>
      </w:pPr>
    </w:p>
    <w:p w14:paraId="44BD8F63" w14:textId="77777777" w:rsidR="00320E2E" w:rsidRPr="00440382" w:rsidRDefault="00320E2E" w:rsidP="00320E2E">
      <w:pPr>
        <w:shd w:val="clear" w:color="auto" w:fill="FFFFFF"/>
        <w:spacing w:after="0" w:line="360" w:lineRule="atLeast"/>
        <w:jc w:val="center"/>
        <w:rPr>
          <w:rFonts w:ascii="Amasis MT Pro Light" w:eastAsia="Times New Roman" w:hAnsi="Amasis MT Pro Light" w:cs="Arial"/>
          <w:color w:val="000000"/>
          <w:sz w:val="24"/>
          <w:szCs w:val="24"/>
          <w:lang w:eastAsia="es-DO"/>
        </w:rPr>
      </w:pPr>
    </w:p>
    <w:p w14:paraId="373290F9" w14:textId="77777777" w:rsidR="00320E2E" w:rsidRPr="00440382" w:rsidRDefault="00320E2E" w:rsidP="00320E2E">
      <w:pPr>
        <w:shd w:val="clear" w:color="auto" w:fill="FFFFFF"/>
        <w:spacing w:after="0" w:line="360" w:lineRule="atLeast"/>
        <w:jc w:val="center"/>
        <w:rPr>
          <w:rFonts w:ascii="Amasis MT Pro Light" w:eastAsia="Times New Roman" w:hAnsi="Amasis MT Pro Light" w:cs="Arial"/>
          <w:color w:val="000000"/>
          <w:sz w:val="24"/>
          <w:szCs w:val="24"/>
          <w:lang w:eastAsia="es-DO"/>
        </w:rPr>
      </w:pPr>
    </w:p>
    <w:p w14:paraId="29F0694A" w14:textId="77777777" w:rsidR="00320E2E" w:rsidRPr="00440382" w:rsidRDefault="00320E2E" w:rsidP="00320E2E">
      <w:pPr>
        <w:shd w:val="clear" w:color="auto" w:fill="FFFFFF"/>
        <w:spacing w:after="0" w:line="360" w:lineRule="atLeast"/>
        <w:jc w:val="center"/>
        <w:rPr>
          <w:rFonts w:ascii="Amasis MT Pro Light" w:eastAsia="Times New Roman" w:hAnsi="Amasis MT Pro Light" w:cs="Arial"/>
          <w:b/>
          <w:color w:val="000000"/>
          <w:sz w:val="32"/>
          <w:szCs w:val="32"/>
          <w:lang w:eastAsia="es-DO"/>
        </w:rPr>
      </w:pPr>
      <w:bookmarkStart w:id="0" w:name="_Hlk99008146"/>
      <w:r w:rsidRPr="00440382">
        <w:rPr>
          <w:rFonts w:ascii="Amasis MT Pro Light" w:eastAsia="Times New Roman" w:hAnsi="Amasis MT Pro Light" w:cs="Arial"/>
          <w:b/>
          <w:color w:val="000000"/>
          <w:sz w:val="32"/>
          <w:szCs w:val="32"/>
          <w:lang w:eastAsia="es-DO"/>
        </w:rPr>
        <w:t>Valores</w:t>
      </w:r>
    </w:p>
    <w:p w14:paraId="070404A4" w14:textId="77777777" w:rsidR="00320E2E" w:rsidRPr="00440382" w:rsidRDefault="00320E2E" w:rsidP="00320E2E">
      <w:pPr>
        <w:shd w:val="clear" w:color="auto" w:fill="FFFFFF"/>
        <w:spacing w:after="0" w:line="360" w:lineRule="atLeast"/>
        <w:jc w:val="center"/>
        <w:rPr>
          <w:rFonts w:ascii="Amasis MT Pro Light" w:eastAsia="Times New Roman" w:hAnsi="Amasis MT Pro Light" w:cs="Arial"/>
          <w:b/>
          <w:color w:val="000000"/>
          <w:sz w:val="32"/>
          <w:szCs w:val="32"/>
          <w:lang w:eastAsia="es-DO"/>
        </w:rPr>
      </w:pPr>
    </w:p>
    <w:p w14:paraId="4032C95E" w14:textId="77777777" w:rsidR="00320E2E" w:rsidRPr="00440382" w:rsidRDefault="00320E2E" w:rsidP="00320E2E">
      <w:pPr>
        <w:shd w:val="clear" w:color="auto" w:fill="FFFFFF"/>
        <w:spacing w:after="0" w:line="360" w:lineRule="atLeast"/>
        <w:rPr>
          <w:rFonts w:ascii="Amasis MT Pro Light" w:eastAsia="Times New Roman" w:hAnsi="Amasis MT Pro Light" w:cs="Arial"/>
          <w:color w:val="000000"/>
          <w:sz w:val="24"/>
          <w:szCs w:val="24"/>
          <w:lang w:eastAsia="es-DO"/>
        </w:rPr>
      </w:pPr>
      <w:r w:rsidRPr="00440382">
        <w:rPr>
          <w:rFonts w:ascii="Amasis MT Pro Light" w:eastAsia="Times New Roman" w:hAnsi="Amasis MT Pro Light" w:cs="Arial"/>
          <w:color w:val="000000"/>
          <w:sz w:val="24"/>
          <w:szCs w:val="24"/>
          <w:lang w:eastAsia="es-DO"/>
        </w:rPr>
        <w:t>Democracia</w:t>
      </w:r>
      <w:r w:rsidRPr="00440382">
        <w:rPr>
          <w:rFonts w:ascii="Amasis MT Pro Light" w:eastAsia="Times New Roman" w:hAnsi="Amasis MT Pro Light" w:cs="Arial"/>
          <w:color w:val="000000"/>
          <w:sz w:val="24"/>
          <w:szCs w:val="24"/>
          <w:lang w:eastAsia="es-DO"/>
        </w:rPr>
        <w:tab/>
      </w:r>
      <w:r w:rsidRPr="00440382">
        <w:rPr>
          <w:rFonts w:ascii="Amasis MT Pro Light" w:eastAsia="Times New Roman" w:hAnsi="Amasis MT Pro Light" w:cs="Arial"/>
          <w:color w:val="000000"/>
          <w:sz w:val="24"/>
          <w:szCs w:val="24"/>
          <w:lang w:eastAsia="es-DO"/>
        </w:rPr>
        <w:tab/>
      </w:r>
      <w:r w:rsidRPr="00440382">
        <w:rPr>
          <w:rFonts w:ascii="Amasis MT Pro Light" w:eastAsia="Times New Roman" w:hAnsi="Amasis MT Pro Light" w:cs="Arial"/>
          <w:color w:val="000000"/>
          <w:sz w:val="24"/>
          <w:szCs w:val="24"/>
          <w:lang w:eastAsia="es-DO"/>
        </w:rPr>
        <w:tab/>
      </w:r>
      <w:r w:rsidRPr="00440382">
        <w:rPr>
          <w:rFonts w:ascii="Amasis MT Pro Light" w:eastAsia="Times New Roman" w:hAnsi="Amasis MT Pro Light" w:cs="Arial"/>
          <w:color w:val="000000"/>
          <w:sz w:val="24"/>
          <w:szCs w:val="24"/>
          <w:lang w:eastAsia="es-DO"/>
        </w:rPr>
        <w:tab/>
        <w:t>Socializador y socializadora</w:t>
      </w:r>
    </w:p>
    <w:p w14:paraId="7763E10E" w14:textId="77777777" w:rsidR="00320E2E" w:rsidRPr="00440382" w:rsidRDefault="00320E2E" w:rsidP="00320E2E">
      <w:pPr>
        <w:shd w:val="clear" w:color="auto" w:fill="FFFFFF"/>
        <w:spacing w:after="0" w:line="360" w:lineRule="atLeast"/>
        <w:rPr>
          <w:rFonts w:ascii="Amasis MT Pro Light" w:eastAsia="Times New Roman" w:hAnsi="Amasis MT Pro Light" w:cs="Arial"/>
          <w:color w:val="000000"/>
          <w:sz w:val="24"/>
          <w:szCs w:val="24"/>
          <w:lang w:eastAsia="es-DO"/>
        </w:rPr>
      </w:pPr>
      <w:r w:rsidRPr="00440382">
        <w:rPr>
          <w:rFonts w:ascii="Amasis MT Pro Light" w:eastAsia="Times New Roman" w:hAnsi="Amasis MT Pro Light" w:cs="Arial"/>
          <w:color w:val="000000"/>
          <w:sz w:val="24"/>
          <w:szCs w:val="24"/>
          <w:lang w:eastAsia="es-DO"/>
        </w:rPr>
        <w:t>Solidaridad</w:t>
      </w:r>
      <w:r w:rsidRPr="00440382">
        <w:rPr>
          <w:rFonts w:ascii="Amasis MT Pro Light" w:eastAsia="Times New Roman" w:hAnsi="Amasis MT Pro Light" w:cs="Arial"/>
          <w:color w:val="000000"/>
          <w:sz w:val="24"/>
          <w:szCs w:val="24"/>
          <w:lang w:eastAsia="es-DO"/>
        </w:rPr>
        <w:tab/>
      </w:r>
      <w:r w:rsidRPr="00440382">
        <w:rPr>
          <w:rFonts w:ascii="Amasis MT Pro Light" w:eastAsia="Times New Roman" w:hAnsi="Amasis MT Pro Light" w:cs="Arial"/>
          <w:color w:val="000000"/>
          <w:sz w:val="24"/>
          <w:szCs w:val="24"/>
          <w:lang w:eastAsia="es-DO"/>
        </w:rPr>
        <w:tab/>
      </w:r>
      <w:r w:rsidRPr="00440382">
        <w:rPr>
          <w:rFonts w:ascii="Amasis MT Pro Light" w:eastAsia="Times New Roman" w:hAnsi="Amasis MT Pro Light" w:cs="Arial"/>
          <w:color w:val="000000"/>
          <w:sz w:val="24"/>
          <w:szCs w:val="24"/>
          <w:lang w:eastAsia="es-DO"/>
        </w:rPr>
        <w:tab/>
      </w:r>
      <w:r w:rsidRPr="00440382">
        <w:rPr>
          <w:rFonts w:ascii="Amasis MT Pro Light" w:eastAsia="Times New Roman" w:hAnsi="Amasis MT Pro Light" w:cs="Arial"/>
          <w:color w:val="000000"/>
          <w:sz w:val="24"/>
          <w:szCs w:val="24"/>
          <w:lang w:eastAsia="es-DO"/>
        </w:rPr>
        <w:tab/>
        <w:t>Integridad</w:t>
      </w:r>
    </w:p>
    <w:p w14:paraId="4DBDC1FB" w14:textId="77777777" w:rsidR="00320E2E" w:rsidRPr="00440382" w:rsidRDefault="00320E2E" w:rsidP="00320E2E">
      <w:pPr>
        <w:shd w:val="clear" w:color="auto" w:fill="FFFFFF"/>
        <w:spacing w:after="0" w:line="360" w:lineRule="atLeast"/>
        <w:rPr>
          <w:rFonts w:ascii="Amasis MT Pro Light" w:eastAsia="Times New Roman" w:hAnsi="Amasis MT Pro Light" w:cs="Arial"/>
          <w:color w:val="000000"/>
          <w:sz w:val="24"/>
          <w:szCs w:val="24"/>
          <w:lang w:eastAsia="es-DO"/>
        </w:rPr>
      </w:pPr>
      <w:r w:rsidRPr="00440382">
        <w:rPr>
          <w:rFonts w:ascii="Amasis MT Pro Light" w:eastAsia="Times New Roman" w:hAnsi="Amasis MT Pro Light" w:cs="Arial"/>
          <w:color w:val="000000"/>
          <w:sz w:val="24"/>
          <w:szCs w:val="24"/>
          <w:lang w:eastAsia="es-DO"/>
        </w:rPr>
        <w:lastRenderedPageBreak/>
        <w:t xml:space="preserve">Responsabilidad </w:t>
      </w:r>
      <w:r w:rsidRPr="00440382">
        <w:rPr>
          <w:rFonts w:ascii="Amasis MT Pro Light" w:eastAsia="Times New Roman" w:hAnsi="Amasis MT Pro Light" w:cs="Arial"/>
          <w:color w:val="000000"/>
          <w:sz w:val="24"/>
          <w:szCs w:val="24"/>
          <w:lang w:eastAsia="es-DO"/>
        </w:rPr>
        <w:tab/>
      </w:r>
      <w:r w:rsidRPr="00440382">
        <w:rPr>
          <w:rFonts w:ascii="Amasis MT Pro Light" w:eastAsia="Times New Roman" w:hAnsi="Amasis MT Pro Light" w:cs="Arial"/>
          <w:color w:val="000000"/>
          <w:sz w:val="24"/>
          <w:szCs w:val="24"/>
          <w:lang w:eastAsia="es-DO"/>
        </w:rPr>
        <w:tab/>
      </w:r>
      <w:r w:rsidRPr="00440382">
        <w:rPr>
          <w:rFonts w:ascii="Amasis MT Pro Light" w:eastAsia="Times New Roman" w:hAnsi="Amasis MT Pro Light" w:cs="Arial"/>
          <w:color w:val="000000"/>
          <w:sz w:val="24"/>
          <w:szCs w:val="24"/>
          <w:lang w:eastAsia="es-DO"/>
        </w:rPr>
        <w:tab/>
        <w:t>Perseverancia</w:t>
      </w:r>
    </w:p>
    <w:p w14:paraId="03C7A99B" w14:textId="77777777" w:rsidR="00320E2E" w:rsidRPr="00440382" w:rsidRDefault="00320E2E" w:rsidP="00320E2E">
      <w:pPr>
        <w:shd w:val="clear" w:color="auto" w:fill="FFFFFF"/>
        <w:spacing w:after="0" w:line="360" w:lineRule="atLeast"/>
        <w:rPr>
          <w:rFonts w:ascii="Amasis MT Pro Light" w:eastAsia="Times New Roman" w:hAnsi="Amasis MT Pro Light" w:cs="Arial"/>
          <w:color w:val="000000"/>
          <w:sz w:val="24"/>
          <w:szCs w:val="24"/>
          <w:lang w:eastAsia="es-DO"/>
        </w:rPr>
      </w:pPr>
      <w:r w:rsidRPr="00440382">
        <w:rPr>
          <w:rFonts w:ascii="Amasis MT Pro Light" w:eastAsia="Times New Roman" w:hAnsi="Amasis MT Pro Light" w:cs="Arial"/>
          <w:color w:val="000000"/>
          <w:sz w:val="24"/>
          <w:szCs w:val="24"/>
          <w:lang w:eastAsia="es-DO"/>
        </w:rPr>
        <w:t xml:space="preserve">Identidad </w:t>
      </w:r>
      <w:r w:rsidRPr="00440382">
        <w:rPr>
          <w:rFonts w:ascii="Amasis MT Pro Light" w:eastAsia="Times New Roman" w:hAnsi="Amasis MT Pro Light" w:cs="Arial"/>
          <w:color w:val="000000"/>
          <w:sz w:val="24"/>
          <w:szCs w:val="24"/>
          <w:lang w:eastAsia="es-DO"/>
        </w:rPr>
        <w:tab/>
      </w:r>
      <w:r w:rsidRPr="00440382">
        <w:rPr>
          <w:rFonts w:ascii="Amasis MT Pro Light" w:eastAsia="Times New Roman" w:hAnsi="Amasis MT Pro Light" w:cs="Arial"/>
          <w:color w:val="000000"/>
          <w:sz w:val="24"/>
          <w:szCs w:val="24"/>
          <w:lang w:eastAsia="es-DO"/>
        </w:rPr>
        <w:tab/>
      </w:r>
      <w:r w:rsidRPr="00440382">
        <w:rPr>
          <w:rFonts w:ascii="Amasis MT Pro Light" w:eastAsia="Times New Roman" w:hAnsi="Amasis MT Pro Light" w:cs="Arial"/>
          <w:color w:val="000000"/>
          <w:sz w:val="24"/>
          <w:szCs w:val="24"/>
          <w:lang w:eastAsia="es-DO"/>
        </w:rPr>
        <w:tab/>
      </w:r>
      <w:r w:rsidRPr="00440382">
        <w:rPr>
          <w:rFonts w:ascii="Amasis MT Pro Light" w:eastAsia="Times New Roman" w:hAnsi="Amasis MT Pro Light" w:cs="Arial"/>
          <w:color w:val="000000"/>
          <w:sz w:val="24"/>
          <w:szCs w:val="24"/>
          <w:lang w:eastAsia="es-DO"/>
        </w:rPr>
        <w:tab/>
        <w:t>Respeto a la amistad</w:t>
      </w:r>
    </w:p>
    <w:p w14:paraId="1DC2569C" w14:textId="77777777" w:rsidR="00320E2E" w:rsidRPr="00440382" w:rsidRDefault="00320E2E" w:rsidP="00320E2E">
      <w:pPr>
        <w:shd w:val="clear" w:color="auto" w:fill="FFFFFF"/>
        <w:spacing w:after="0" w:line="360" w:lineRule="atLeast"/>
        <w:rPr>
          <w:rFonts w:ascii="Amasis MT Pro Light" w:eastAsia="Times New Roman" w:hAnsi="Amasis MT Pro Light" w:cs="Arial"/>
          <w:color w:val="000000"/>
          <w:sz w:val="24"/>
          <w:szCs w:val="24"/>
          <w:lang w:eastAsia="es-DO"/>
        </w:rPr>
      </w:pPr>
      <w:r w:rsidRPr="00440382">
        <w:rPr>
          <w:rFonts w:ascii="Amasis MT Pro Light" w:eastAsia="Times New Roman" w:hAnsi="Amasis MT Pro Light" w:cs="Arial"/>
          <w:color w:val="000000"/>
          <w:sz w:val="24"/>
          <w:szCs w:val="24"/>
          <w:lang w:eastAsia="es-DO"/>
        </w:rPr>
        <w:t xml:space="preserve">Cooperación </w:t>
      </w:r>
      <w:r w:rsidRPr="00440382">
        <w:rPr>
          <w:rFonts w:ascii="Amasis MT Pro Light" w:eastAsia="Times New Roman" w:hAnsi="Amasis MT Pro Light" w:cs="Arial"/>
          <w:color w:val="000000"/>
          <w:sz w:val="24"/>
          <w:szCs w:val="24"/>
          <w:lang w:eastAsia="es-DO"/>
        </w:rPr>
        <w:tab/>
      </w:r>
      <w:r w:rsidRPr="00440382">
        <w:rPr>
          <w:rFonts w:ascii="Amasis MT Pro Light" w:eastAsia="Times New Roman" w:hAnsi="Amasis MT Pro Light" w:cs="Arial"/>
          <w:color w:val="000000"/>
          <w:sz w:val="24"/>
          <w:szCs w:val="24"/>
          <w:lang w:eastAsia="es-DO"/>
        </w:rPr>
        <w:tab/>
      </w:r>
      <w:r w:rsidRPr="00440382">
        <w:rPr>
          <w:rFonts w:ascii="Amasis MT Pro Light" w:eastAsia="Times New Roman" w:hAnsi="Amasis MT Pro Light" w:cs="Arial"/>
          <w:color w:val="000000"/>
          <w:sz w:val="24"/>
          <w:szCs w:val="24"/>
          <w:lang w:eastAsia="es-DO"/>
        </w:rPr>
        <w:tab/>
        <w:t>Respeto mutuo</w:t>
      </w:r>
    </w:p>
    <w:p w14:paraId="43815419" w14:textId="77777777" w:rsidR="00320E2E" w:rsidRPr="00440382" w:rsidRDefault="00320E2E" w:rsidP="00320E2E">
      <w:pPr>
        <w:shd w:val="clear" w:color="auto" w:fill="FFFFFF"/>
        <w:spacing w:after="0" w:line="360" w:lineRule="atLeast"/>
        <w:rPr>
          <w:rFonts w:ascii="Amasis MT Pro Light" w:eastAsia="Times New Roman" w:hAnsi="Amasis MT Pro Light" w:cs="Arial"/>
          <w:color w:val="000000"/>
          <w:sz w:val="24"/>
          <w:szCs w:val="24"/>
          <w:lang w:eastAsia="es-DO"/>
        </w:rPr>
      </w:pPr>
      <w:r w:rsidRPr="00440382">
        <w:rPr>
          <w:rFonts w:ascii="Amasis MT Pro Light" w:eastAsia="Times New Roman" w:hAnsi="Amasis MT Pro Light" w:cs="Arial"/>
          <w:color w:val="000000"/>
          <w:sz w:val="24"/>
          <w:szCs w:val="24"/>
          <w:lang w:eastAsia="es-DO"/>
        </w:rPr>
        <w:t xml:space="preserve">Puntualidad                                  Autocritico y autocritica </w:t>
      </w:r>
    </w:p>
    <w:p w14:paraId="53840A1D" w14:textId="77777777" w:rsidR="00320E2E" w:rsidRPr="00440382" w:rsidRDefault="00320E2E" w:rsidP="00320E2E">
      <w:pPr>
        <w:shd w:val="clear" w:color="auto" w:fill="FFFFFF"/>
        <w:spacing w:after="0" w:line="360" w:lineRule="atLeast"/>
        <w:rPr>
          <w:rFonts w:ascii="Amasis MT Pro Light" w:eastAsia="Times New Roman" w:hAnsi="Amasis MT Pro Light" w:cs="Arial"/>
          <w:color w:val="000000"/>
          <w:sz w:val="24"/>
          <w:szCs w:val="24"/>
          <w:lang w:eastAsia="es-DO"/>
        </w:rPr>
      </w:pPr>
      <w:r w:rsidRPr="00440382">
        <w:rPr>
          <w:rFonts w:ascii="Amasis MT Pro Light" w:eastAsia="Times New Roman" w:hAnsi="Amasis MT Pro Light" w:cs="Arial"/>
          <w:color w:val="000000"/>
          <w:sz w:val="24"/>
          <w:szCs w:val="24"/>
          <w:lang w:eastAsia="es-DO"/>
        </w:rPr>
        <w:t>Amor al prójimo</w:t>
      </w:r>
    </w:p>
    <w:bookmarkEnd w:id="0"/>
    <w:p w14:paraId="0B84DBDF" w14:textId="77777777" w:rsidR="00320E2E" w:rsidRPr="00440382" w:rsidRDefault="00320E2E" w:rsidP="00320E2E">
      <w:pPr>
        <w:shd w:val="clear" w:color="auto" w:fill="FFFFFF"/>
        <w:spacing w:after="0" w:line="360" w:lineRule="atLeast"/>
        <w:rPr>
          <w:rFonts w:ascii="Amasis MT Pro Light" w:eastAsia="Times New Roman" w:hAnsi="Amasis MT Pro Light" w:cs="Arial"/>
          <w:color w:val="000000"/>
          <w:sz w:val="24"/>
          <w:szCs w:val="24"/>
          <w:lang w:eastAsia="es-DO"/>
        </w:rPr>
      </w:pPr>
    </w:p>
    <w:p w14:paraId="02F3AB9E" w14:textId="77777777" w:rsidR="00320E2E" w:rsidRPr="00440382" w:rsidRDefault="00320E2E" w:rsidP="00320E2E">
      <w:pPr>
        <w:shd w:val="clear" w:color="auto" w:fill="FFFFFF"/>
        <w:spacing w:after="0" w:line="360" w:lineRule="atLeast"/>
        <w:jc w:val="center"/>
        <w:rPr>
          <w:rFonts w:ascii="Amasis MT Pro Light" w:eastAsia="Times New Roman" w:hAnsi="Amasis MT Pro Light" w:cs="Arial"/>
          <w:color w:val="000000"/>
          <w:sz w:val="24"/>
          <w:szCs w:val="24"/>
          <w:lang w:eastAsia="es-DO"/>
        </w:rPr>
      </w:pPr>
    </w:p>
    <w:p w14:paraId="22363671" w14:textId="14D34C85" w:rsidR="007A7242" w:rsidRPr="00440382" w:rsidRDefault="007A7242" w:rsidP="007A7242">
      <w:pPr>
        <w:pStyle w:val="NormalWeb"/>
        <w:shd w:val="clear" w:color="auto" w:fill="FFFFFF"/>
        <w:spacing w:before="0" w:beforeAutospacing="0" w:after="300" w:afterAutospacing="0"/>
        <w:textAlignment w:val="baseline"/>
        <w:rPr>
          <w:rFonts w:ascii="Amasis MT Pro Light" w:hAnsi="Amasis MT Pro Light"/>
          <w:color w:val="0A0A0A"/>
        </w:rPr>
      </w:pPr>
    </w:p>
    <w:p w14:paraId="092B45AA" w14:textId="0C606E15" w:rsidR="007A7242" w:rsidRPr="00440382" w:rsidRDefault="00A30B18" w:rsidP="00A30B18">
      <w:pPr>
        <w:pStyle w:val="NormalWeb"/>
        <w:shd w:val="clear" w:color="auto" w:fill="FFFFFF"/>
        <w:spacing w:before="0" w:beforeAutospacing="0" w:after="300" w:afterAutospacing="0"/>
        <w:textAlignment w:val="baseline"/>
        <w:rPr>
          <w:rFonts w:ascii="Amasis MT Pro Light" w:hAnsi="Amasis MT Pro Light"/>
          <w:b/>
          <w:bCs/>
          <w:color w:val="0A0A0A"/>
        </w:rPr>
      </w:pPr>
      <w:r w:rsidRPr="00440382">
        <w:rPr>
          <w:rFonts w:ascii="Amasis MT Pro Light" w:hAnsi="Amasis MT Pro Light"/>
          <w:b/>
          <w:bCs/>
          <w:color w:val="0A0A0A"/>
        </w:rPr>
        <w:t>3.</w:t>
      </w:r>
      <w:r w:rsidR="00473A70" w:rsidRPr="00440382">
        <w:rPr>
          <w:rFonts w:ascii="Amasis MT Pro Light" w:hAnsi="Amasis MT Pro Light"/>
          <w:b/>
          <w:bCs/>
          <w:color w:val="0A0A0A"/>
        </w:rPr>
        <w:t xml:space="preserve"> </w:t>
      </w:r>
      <w:r w:rsidRPr="00440382">
        <w:rPr>
          <w:rFonts w:ascii="Amasis MT Pro Light" w:hAnsi="Amasis MT Pro Light"/>
          <w:b/>
          <w:bCs/>
          <w:color w:val="0A0A0A"/>
        </w:rPr>
        <w:t>LOS ACTORE</w:t>
      </w:r>
      <w:r w:rsidR="0046133B" w:rsidRPr="00440382">
        <w:rPr>
          <w:rFonts w:ascii="Amasis MT Pro Light" w:hAnsi="Amasis MT Pro Light"/>
          <w:b/>
          <w:bCs/>
          <w:color w:val="0A0A0A"/>
        </w:rPr>
        <w:t>S</w:t>
      </w:r>
    </w:p>
    <w:p w14:paraId="6A6BD878" w14:textId="12DD80FB" w:rsidR="00473A70" w:rsidRPr="00440382" w:rsidRDefault="002E7CEF" w:rsidP="00A30B18">
      <w:pPr>
        <w:pStyle w:val="NormalWeb"/>
        <w:shd w:val="clear" w:color="auto" w:fill="FFFFFF"/>
        <w:spacing w:before="0" w:beforeAutospacing="0" w:after="300" w:afterAutospacing="0"/>
        <w:textAlignment w:val="baseline"/>
        <w:rPr>
          <w:rFonts w:ascii="Amasis MT Pro Light" w:hAnsi="Amasis MT Pro Light"/>
          <w:color w:val="0A0A0A"/>
        </w:rPr>
      </w:pPr>
      <w:r w:rsidRPr="00440382">
        <w:rPr>
          <w:rFonts w:ascii="Amasis MT Pro Light" w:hAnsi="Amasis MT Pro Light"/>
          <w:color w:val="0A0A0A"/>
        </w:rPr>
        <w:t xml:space="preserve">Nuestro Centro </w:t>
      </w:r>
      <w:r w:rsidR="00E000A7" w:rsidRPr="00440382">
        <w:rPr>
          <w:rFonts w:ascii="Amasis MT Pro Light" w:hAnsi="Amasis MT Pro Light"/>
          <w:color w:val="0A0A0A"/>
        </w:rPr>
        <w:t>educativo</w:t>
      </w:r>
      <w:r w:rsidRPr="00440382">
        <w:rPr>
          <w:rFonts w:ascii="Amasis MT Pro Light" w:hAnsi="Amasis MT Pro Light"/>
          <w:color w:val="0A0A0A"/>
        </w:rPr>
        <w:t xml:space="preserve"> cuenta con diversos actores</w:t>
      </w:r>
      <w:r w:rsidR="00E000A7" w:rsidRPr="00440382">
        <w:rPr>
          <w:rFonts w:ascii="Amasis MT Pro Light" w:hAnsi="Amasis MT Pro Light"/>
          <w:color w:val="0A0A0A"/>
        </w:rPr>
        <w:t xml:space="preserve"> </w:t>
      </w:r>
      <w:r w:rsidR="000E4DB4" w:rsidRPr="00440382">
        <w:rPr>
          <w:rFonts w:ascii="Amasis MT Pro Light" w:hAnsi="Amasis MT Pro Light"/>
          <w:color w:val="0A0A0A"/>
        </w:rPr>
        <w:t>que dinamiza</w:t>
      </w:r>
      <w:r w:rsidR="00735A45" w:rsidRPr="00440382">
        <w:rPr>
          <w:rFonts w:ascii="Amasis MT Pro Light" w:hAnsi="Amasis MT Pro Light"/>
          <w:color w:val="0A0A0A"/>
        </w:rPr>
        <w:t xml:space="preserve"> el proceso integral de </w:t>
      </w:r>
      <w:r w:rsidR="00F82687" w:rsidRPr="00440382">
        <w:rPr>
          <w:rFonts w:ascii="Amasis MT Pro Light" w:hAnsi="Amasis MT Pro Light"/>
          <w:color w:val="0A0A0A"/>
        </w:rPr>
        <w:t>la comunidad educativa, Como son:</w:t>
      </w:r>
    </w:p>
    <w:p w14:paraId="56A9E1E4" w14:textId="5DA34B3B" w:rsidR="00F82687" w:rsidRPr="00440382" w:rsidRDefault="008846E1" w:rsidP="00A30B18">
      <w:pPr>
        <w:pStyle w:val="NormalWeb"/>
        <w:shd w:val="clear" w:color="auto" w:fill="FFFFFF"/>
        <w:spacing w:before="0" w:beforeAutospacing="0" w:after="300" w:afterAutospacing="0"/>
        <w:textAlignment w:val="baseline"/>
        <w:rPr>
          <w:rFonts w:ascii="Amasis MT Pro Light" w:hAnsi="Amasis MT Pro Light"/>
          <w:b/>
          <w:bCs/>
          <w:color w:val="0A0A0A"/>
          <w:sz w:val="28"/>
          <w:szCs w:val="28"/>
        </w:rPr>
      </w:pPr>
      <w:r w:rsidRPr="00440382">
        <w:rPr>
          <w:rFonts w:ascii="Amasis MT Pro Light" w:hAnsi="Amasis MT Pro Light"/>
          <w:b/>
          <w:bCs/>
          <w:color w:val="0A0A0A"/>
          <w:sz w:val="28"/>
          <w:szCs w:val="28"/>
        </w:rPr>
        <w:t>A-</w:t>
      </w:r>
      <w:r w:rsidR="00D01F2A" w:rsidRPr="00440382">
        <w:rPr>
          <w:rFonts w:ascii="Amasis MT Pro Light" w:hAnsi="Amasis MT Pro Light"/>
          <w:b/>
          <w:bCs/>
          <w:color w:val="0A0A0A"/>
          <w:sz w:val="28"/>
          <w:szCs w:val="28"/>
        </w:rPr>
        <w:t xml:space="preserve"> </w:t>
      </w:r>
      <w:r w:rsidR="00F81D92" w:rsidRPr="00440382">
        <w:rPr>
          <w:rFonts w:ascii="Amasis MT Pro Light" w:hAnsi="Amasis MT Pro Light"/>
          <w:b/>
          <w:bCs/>
          <w:color w:val="0A0A0A"/>
          <w:sz w:val="28"/>
          <w:szCs w:val="28"/>
        </w:rPr>
        <w:t>Junta de Centro</w:t>
      </w:r>
      <w:r w:rsidR="004C4115" w:rsidRPr="00440382">
        <w:rPr>
          <w:rFonts w:ascii="Amasis MT Pro Light" w:hAnsi="Amasis MT Pro Light"/>
          <w:b/>
          <w:bCs/>
          <w:color w:val="0A0A0A"/>
          <w:sz w:val="28"/>
          <w:szCs w:val="28"/>
        </w:rPr>
        <w:t>, conformada por:</w:t>
      </w:r>
    </w:p>
    <w:p w14:paraId="1F5B62F3" w14:textId="7018BBCF" w:rsidR="00F81D92" w:rsidRPr="00440382" w:rsidRDefault="00803266" w:rsidP="00F81D92">
      <w:pPr>
        <w:pStyle w:val="NormalWeb"/>
        <w:numPr>
          <w:ilvl w:val="0"/>
          <w:numId w:val="10"/>
        </w:numPr>
        <w:shd w:val="clear" w:color="auto" w:fill="FFFFFF"/>
        <w:spacing w:before="0" w:beforeAutospacing="0" w:after="300" w:afterAutospacing="0"/>
        <w:textAlignment w:val="baseline"/>
        <w:rPr>
          <w:rFonts w:ascii="Amasis MT Pro Light" w:hAnsi="Amasis MT Pro Light"/>
          <w:color w:val="0A0A0A"/>
        </w:rPr>
      </w:pPr>
      <w:r w:rsidRPr="00440382">
        <w:rPr>
          <w:rFonts w:ascii="Amasis MT Pro Light" w:hAnsi="Amasis MT Pro Light"/>
          <w:color w:val="0A0A0A"/>
        </w:rPr>
        <w:t>Director del Centro educativo</w:t>
      </w:r>
    </w:p>
    <w:p w14:paraId="7FE9DAD9" w14:textId="18F1F158" w:rsidR="00803266" w:rsidRPr="00440382" w:rsidRDefault="00803266" w:rsidP="00F81D92">
      <w:pPr>
        <w:pStyle w:val="NormalWeb"/>
        <w:numPr>
          <w:ilvl w:val="0"/>
          <w:numId w:val="10"/>
        </w:numPr>
        <w:shd w:val="clear" w:color="auto" w:fill="FFFFFF"/>
        <w:spacing w:before="0" w:beforeAutospacing="0" w:after="300" w:afterAutospacing="0"/>
        <w:textAlignment w:val="baseline"/>
        <w:rPr>
          <w:rFonts w:ascii="Amasis MT Pro Light" w:hAnsi="Amasis MT Pro Light"/>
          <w:color w:val="0A0A0A"/>
        </w:rPr>
      </w:pPr>
      <w:r w:rsidRPr="00440382">
        <w:rPr>
          <w:rFonts w:ascii="Amasis MT Pro Light" w:hAnsi="Amasis MT Pro Light"/>
          <w:color w:val="0A0A0A"/>
        </w:rPr>
        <w:t>Representante elegido por la sociedad civil</w:t>
      </w:r>
    </w:p>
    <w:p w14:paraId="14C46BA7" w14:textId="44FDD9F1" w:rsidR="00803266" w:rsidRPr="00440382" w:rsidRDefault="00696378" w:rsidP="00F81D92">
      <w:pPr>
        <w:pStyle w:val="NormalWeb"/>
        <w:numPr>
          <w:ilvl w:val="0"/>
          <w:numId w:val="10"/>
        </w:numPr>
        <w:shd w:val="clear" w:color="auto" w:fill="FFFFFF"/>
        <w:spacing w:before="0" w:beforeAutospacing="0" w:after="300" w:afterAutospacing="0"/>
        <w:textAlignment w:val="baseline"/>
        <w:rPr>
          <w:rFonts w:ascii="Amasis MT Pro Light" w:hAnsi="Amasis MT Pro Light"/>
          <w:color w:val="0A0A0A"/>
        </w:rPr>
      </w:pPr>
      <w:r w:rsidRPr="00440382">
        <w:rPr>
          <w:rFonts w:ascii="Amasis MT Pro Light" w:hAnsi="Amasis MT Pro Light"/>
          <w:color w:val="0A0A0A"/>
        </w:rPr>
        <w:t>Representante de la A.</w:t>
      </w:r>
      <w:r w:rsidR="004A6B18" w:rsidRPr="00440382">
        <w:rPr>
          <w:rFonts w:ascii="Amasis MT Pro Light" w:hAnsi="Amasis MT Pro Light"/>
          <w:color w:val="0A0A0A"/>
        </w:rPr>
        <w:t>P</w:t>
      </w:r>
      <w:r w:rsidRPr="00440382">
        <w:rPr>
          <w:rFonts w:ascii="Amasis MT Pro Light" w:hAnsi="Amasis MT Pro Light"/>
          <w:color w:val="0A0A0A"/>
        </w:rPr>
        <w:t>.M.A.E.</w:t>
      </w:r>
    </w:p>
    <w:p w14:paraId="095B6C97" w14:textId="2C705538" w:rsidR="00625A2E" w:rsidRPr="00440382" w:rsidRDefault="00625A2E" w:rsidP="00F81D92">
      <w:pPr>
        <w:pStyle w:val="NormalWeb"/>
        <w:numPr>
          <w:ilvl w:val="0"/>
          <w:numId w:val="10"/>
        </w:numPr>
        <w:shd w:val="clear" w:color="auto" w:fill="FFFFFF"/>
        <w:spacing w:before="0" w:beforeAutospacing="0" w:after="300" w:afterAutospacing="0"/>
        <w:textAlignment w:val="baseline"/>
        <w:rPr>
          <w:rFonts w:ascii="Amasis MT Pro Light" w:hAnsi="Amasis MT Pro Light"/>
          <w:color w:val="0A0A0A"/>
        </w:rPr>
      </w:pPr>
      <w:r w:rsidRPr="00440382">
        <w:rPr>
          <w:rFonts w:ascii="Amasis MT Pro Light" w:hAnsi="Amasis MT Pro Light"/>
          <w:color w:val="0A0A0A"/>
        </w:rPr>
        <w:t>Representante de los docentes, elegido por los docentes</w:t>
      </w:r>
    </w:p>
    <w:p w14:paraId="6C821ECE" w14:textId="3A25803F" w:rsidR="006C3202" w:rsidRPr="00440382" w:rsidRDefault="006C3202" w:rsidP="00F81D92">
      <w:pPr>
        <w:pStyle w:val="NormalWeb"/>
        <w:numPr>
          <w:ilvl w:val="0"/>
          <w:numId w:val="10"/>
        </w:numPr>
        <w:shd w:val="clear" w:color="auto" w:fill="FFFFFF"/>
        <w:spacing w:before="0" w:beforeAutospacing="0" w:after="300" w:afterAutospacing="0"/>
        <w:textAlignment w:val="baseline"/>
        <w:rPr>
          <w:rFonts w:ascii="Amasis MT Pro Light" w:hAnsi="Amasis MT Pro Light"/>
          <w:color w:val="0A0A0A"/>
        </w:rPr>
      </w:pPr>
      <w:r w:rsidRPr="00440382">
        <w:rPr>
          <w:rFonts w:ascii="Amasis MT Pro Light" w:hAnsi="Amasis MT Pro Light"/>
          <w:color w:val="0A0A0A"/>
        </w:rPr>
        <w:t>Representante</w:t>
      </w:r>
      <w:r w:rsidR="002D0C6F" w:rsidRPr="00440382">
        <w:rPr>
          <w:rFonts w:ascii="Amasis MT Pro Light" w:hAnsi="Amasis MT Pro Light"/>
          <w:color w:val="0A0A0A"/>
        </w:rPr>
        <w:t xml:space="preserve"> docente, elegido por la A.</w:t>
      </w:r>
      <w:r w:rsidR="004A6B18" w:rsidRPr="00440382">
        <w:rPr>
          <w:rFonts w:ascii="Amasis MT Pro Light" w:hAnsi="Amasis MT Pro Light"/>
          <w:color w:val="0A0A0A"/>
        </w:rPr>
        <w:t>P</w:t>
      </w:r>
      <w:r w:rsidR="002D0C6F" w:rsidRPr="00440382">
        <w:rPr>
          <w:rFonts w:ascii="Amasis MT Pro Light" w:hAnsi="Amasis MT Pro Light"/>
          <w:color w:val="0A0A0A"/>
        </w:rPr>
        <w:t>.M.AE.</w:t>
      </w:r>
    </w:p>
    <w:p w14:paraId="78CECA82" w14:textId="7E77FAEC" w:rsidR="00883B43" w:rsidRPr="00440382" w:rsidRDefault="00883B43" w:rsidP="00F81D92">
      <w:pPr>
        <w:pStyle w:val="NormalWeb"/>
        <w:numPr>
          <w:ilvl w:val="0"/>
          <w:numId w:val="10"/>
        </w:numPr>
        <w:shd w:val="clear" w:color="auto" w:fill="FFFFFF"/>
        <w:spacing w:before="0" w:beforeAutospacing="0" w:after="300" w:afterAutospacing="0"/>
        <w:textAlignment w:val="baseline"/>
        <w:rPr>
          <w:rFonts w:ascii="Amasis MT Pro Light" w:hAnsi="Amasis MT Pro Light"/>
          <w:color w:val="0A0A0A"/>
        </w:rPr>
      </w:pPr>
      <w:r w:rsidRPr="00440382">
        <w:rPr>
          <w:rFonts w:ascii="Amasis MT Pro Light" w:hAnsi="Amasis MT Pro Light"/>
          <w:color w:val="0A0A0A"/>
        </w:rPr>
        <w:t>Representante estudiantil</w:t>
      </w:r>
    </w:p>
    <w:p w14:paraId="31340839" w14:textId="20692372" w:rsidR="00194D99" w:rsidRPr="00440382" w:rsidRDefault="00194D99" w:rsidP="00194D99">
      <w:pPr>
        <w:pStyle w:val="NormalWeb"/>
        <w:shd w:val="clear" w:color="auto" w:fill="FFFFFF"/>
        <w:spacing w:before="0" w:beforeAutospacing="0" w:after="300" w:afterAutospacing="0"/>
        <w:textAlignment w:val="baseline"/>
        <w:rPr>
          <w:rFonts w:ascii="Amasis MT Pro Light" w:hAnsi="Amasis MT Pro Light"/>
          <w:b/>
          <w:bCs/>
          <w:color w:val="0A0A0A"/>
        </w:rPr>
      </w:pPr>
      <w:r w:rsidRPr="00440382">
        <w:rPr>
          <w:rFonts w:ascii="Amasis MT Pro Light" w:hAnsi="Amasis MT Pro Light"/>
          <w:b/>
          <w:bCs/>
          <w:color w:val="0A0A0A"/>
        </w:rPr>
        <w:t>B- La A</w:t>
      </w:r>
      <w:r w:rsidR="004A6B18" w:rsidRPr="00440382">
        <w:rPr>
          <w:rFonts w:ascii="Amasis MT Pro Light" w:hAnsi="Amasis MT Pro Light"/>
          <w:b/>
          <w:bCs/>
          <w:color w:val="0A0A0A"/>
        </w:rPr>
        <w:t>PMAE</w:t>
      </w:r>
    </w:p>
    <w:p w14:paraId="7C819ED5" w14:textId="43570B76" w:rsidR="004A6B18" w:rsidRPr="00440382" w:rsidRDefault="005D410E" w:rsidP="004A6B18">
      <w:pPr>
        <w:pStyle w:val="NormalWeb"/>
        <w:numPr>
          <w:ilvl w:val="0"/>
          <w:numId w:val="11"/>
        </w:numPr>
        <w:shd w:val="clear" w:color="auto" w:fill="FFFFFF"/>
        <w:spacing w:before="0" w:beforeAutospacing="0" w:after="300" w:afterAutospacing="0"/>
        <w:textAlignment w:val="baseline"/>
        <w:rPr>
          <w:rFonts w:ascii="Amasis MT Pro Light" w:hAnsi="Amasis MT Pro Light"/>
          <w:color w:val="0A0A0A"/>
        </w:rPr>
      </w:pPr>
      <w:r w:rsidRPr="00440382">
        <w:rPr>
          <w:rFonts w:ascii="Amasis MT Pro Light" w:hAnsi="Amasis MT Pro Light"/>
          <w:color w:val="0A0A0A"/>
        </w:rPr>
        <w:t>Presidente</w:t>
      </w:r>
    </w:p>
    <w:p w14:paraId="7D5F96FD" w14:textId="3BCBFD6D" w:rsidR="005D410E" w:rsidRPr="00440382" w:rsidRDefault="005D410E" w:rsidP="004A6B18">
      <w:pPr>
        <w:pStyle w:val="NormalWeb"/>
        <w:numPr>
          <w:ilvl w:val="0"/>
          <w:numId w:val="11"/>
        </w:numPr>
        <w:shd w:val="clear" w:color="auto" w:fill="FFFFFF"/>
        <w:spacing w:before="0" w:beforeAutospacing="0" w:after="300" w:afterAutospacing="0"/>
        <w:textAlignment w:val="baseline"/>
        <w:rPr>
          <w:rFonts w:ascii="Amasis MT Pro Light" w:hAnsi="Amasis MT Pro Light"/>
          <w:color w:val="0A0A0A"/>
        </w:rPr>
      </w:pPr>
      <w:r w:rsidRPr="00440382">
        <w:rPr>
          <w:rFonts w:ascii="Amasis MT Pro Light" w:hAnsi="Amasis MT Pro Light"/>
          <w:color w:val="0A0A0A"/>
        </w:rPr>
        <w:t>Vice- presidente</w:t>
      </w:r>
    </w:p>
    <w:p w14:paraId="1BC616DE" w14:textId="5518BFE0" w:rsidR="005D410E" w:rsidRPr="00440382" w:rsidRDefault="005D410E" w:rsidP="004A6B18">
      <w:pPr>
        <w:pStyle w:val="NormalWeb"/>
        <w:numPr>
          <w:ilvl w:val="0"/>
          <w:numId w:val="11"/>
        </w:numPr>
        <w:shd w:val="clear" w:color="auto" w:fill="FFFFFF"/>
        <w:spacing w:before="0" w:beforeAutospacing="0" w:after="300" w:afterAutospacing="0"/>
        <w:textAlignment w:val="baseline"/>
        <w:rPr>
          <w:rFonts w:ascii="Amasis MT Pro Light" w:hAnsi="Amasis MT Pro Light"/>
          <w:color w:val="0A0A0A"/>
        </w:rPr>
      </w:pPr>
      <w:r w:rsidRPr="00440382">
        <w:rPr>
          <w:rFonts w:ascii="Amasis MT Pro Light" w:hAnsi="Amasis MT Pro Light"/>
          <w:color w:val="0A0A0A"/>
        </w:rPr>
        <w:t>Secretario</w:t>
      </w:r>
    </w:p>
    <w:p w14:paraId="3185D389" w14:textId="10DCAF2F" w:rsidR="005D410E" w:rsidRPr="00440382" w:rsidRDefault="00C17F3C" w:rsidP="004A6B18">
      <w:pPr>
        <w:pStyle w:val="NormalWeb"/>
        <w:numPr>
          <w:ilvl w:val="0"/>
          <w:numId w:val="11"/>
        </w:numPr>
        <w:shd w:val="clear" w:color="auto" w:fill="FFFFFF"/>
        <w:spacing w:before="0" w:beforeAutospacing="0" w:after="300" w:afterAutospacing="0"/>
        <w:textAlignment w:val="baseline"/>
        <w:rPr>
          <w:rFonts w:ascii="Amasis MT Pro Light" w:hAnsi="Amasis MT Pro Light"/>
          <w:color w:val="0A0A0A"/>
        </w:rPr>
      </w:pPr>
      <w:r w:rsidRPr="00440382">
        <w:rPr>
          <w:rFonts w:ascii="Amasis MT Pro Light" w:hAnsi="Amasis MT Pro Light"/>
          <w:color w:val="0A0A0A"/>
        </w:rPr>
        <w:t>Tesorero</w:t>
      </w:r>
    </w:p>
    <w:p w14:paraId="628DC335" w14:textId="1DBFB26A" w:rsidR="00C17F3C" w:rsidRPr="00440382" w:rsidRDefault="00C17F3C" w:rsidP="004A6B18">
      <w:pPr>
        <w:pStyle w:val="NormalWeb"/>
        <w:numPr>
          <w:ilvl w:val="0"/>
          <w:numId w:val="11"/>
        </w:numPr>
        <w:shd w:val="clear" w:color="auto" w:fill="FFFFFF"/>
        <w:spacing w:before="0" w:beforeAutospacing="0" w:after="300" w:afterAutospacing="0"/>
        <w:textAlignment w:val="baseline"/>
        <w:rPr>
          <w:rFonts w:ascii="Amasis MT Pro Light" w:hAnsi="Amasis MT Pro Light"/>
          <w:color w:val="0A0A0A"/>
        </w:rPr>
      </w:pPr>
      <w:r w:rsidRPr="00440382">
        <w:rPr>
          <w:rFonts w:ascii="Amasis MT Pro Light" w:hAnsi="Amasis MT Pro Light"/>
          <w:color w:val="0A0A0A"/>
        </w:rPr>
        <w:t>Coordinador de apoyo</w:t>
      </w:r>
      <w:r w:rsidR="00174C2D" w:rsidRPr="00440382">
        <w:rPr>
          <w:rFonts w:ascii="Amasis MT Pro Light" w:hAnsi="Amasis MT Pro Light"/>
          <w:color w:val="0A0A0A"/>
        </w:rPr>
        <w:t xml:space="preserve"> a las estrategias pedagógicas</w:t>
      </w:r>
    </w:p>
    <w:p w14:paraId="7E459D30" w14:textId="62255F88" w:rsidR="00174C2D" w:rsidRPr="00440382" w:rsidRDefault="00174C2D" w:rsidP="004A6B18">
      <w:pPr>
        <w:pStyle w:val="NormalWeb"/>
        <w:numPr>
          <w:ilvl w:val="0"/>
          <w:numId w:val="11"/>
        </w:numPr>
        <w:shd w:val="clear" w:color="auto" w:fill="FFFFFF"/>
        <w:spacing w:before="0" w:beforeAutospacing="0" w:after="300" w:afterAutospacing="0"/>
        <w:textAlignment w:val="baseline"/>
        <w:rPr>
          <w:rFonts w:ascii="Amasis MT Pro Light" w:hAnsi="Amasis MT Pro Light"/>
          <w:color w:val="0A0A0A"/>
        </w:rPr>
      </w:pPr>
      <w:r w:rsidRPr="00440382">
        <w:rPr>
          <w:rFonts w:ascii="Amasis MT Pro Light" w:hAnsi="Amasis MT Pro Light"/>
          <w:color w:val="0A0A0A"/>
        </w:rPr>
        <w:t xml:space="preserve">Coordinador de </w:t>
      </w:r>
      <w:r w:rsidR="00B01A33" w:rsidRPr="00440382">
        <w:rPr>
          <w:rFonts w:ascii="Amasis MT Pro Light" w:hAnsi="Amasis MT Pro Light"/>
          <w:color w:val="0A0A0A"/>
        </w:rPr>
        <w:t>relacionamiento escuela</w:t>
      </w:r>
      <w:r w:rsidR="00AF6CC0" w:rsidRPr="00440382">
        <w:rPr>
          <w:rFonts w:ascii="Amasis MT Pro Light" w:hAnsi="Amasis MT Pro Light"/>
          <w:color w:val="0A0A0A"/>
        </w:rPr>
        <w:t xml:space="preserve"> comunidad</w:t>
      </w:r>
    </w:p>
    <w:p w14:paraId="0F10ACB9" w14:textId="48EFBFB6" w:rsidR="00B01A33" w:rsidRPr="00440382" w:rsidRDefault="00AF6CC0" w:rsidP="004A6B18">
      <w:pPr>
        <w:pStyle w:val="NormalWeb"/>
        <w:numPr>
          <w:ilvl w:val="0"/>
          <w:numId w:val="11"/>
        </w:numPr>
        <w:shd w:val="clear" w:color="auto" w:fill="FFFFFF"/>
        <w:spacing w:before="0" w:beforeAutospacing="0" w:after="300" w:afterAutospacing="0"/>
        <w:textAlignment w:val="baseline"/>
        <w:rPr>
          <w:rFonts w:ascii="Amasis MT Pro Light" w:hAnsi="Amasis MT Pro Light"/>
          <w:color w:val="0A0A0A"/>
        </w:rPr>
      </w:pPr>
      <w:r w:rsidRPr="00440382">
        <w:rPr>
          <w:rFonts w:ascii="Amasis MT Pro Light" w:hAnsi="Amasis MT Pro Light"/>
          <w:color w:val="0A0A0A"/>
        </w:rPr>
        <w:t>Coordinador</w:t>
      </w:r>
      <w:r w:rsidR="00767836" w:rsidRPr="00440382">
        <w:rPr>
          <w:rFonts w:ascii="Amasis MT Pro Light" w:hAnsi="Amasis MT Pro Light"/>
          <w:color w:val="0A0A0A"/>
        </w:rPr>
        <w:t xml:space="preserve"> disciplina. Seguridad escolar</w:t>
      </w:r>
    </w:p>
    <w:p w14:paraId="75D666E7" w14:textId="6DB60EB3" w:rsidR="00D82DED" w:rsidRPr="00440382" w:rsidRDefault="00ED333C" w:rsidP="00D82DED">
      <w:pPr>
        <w:pStyle w:val="NormalWeb"/>
        <w:numPr>
          <w:ilvl w:val="0"/>
          <w:numId w:val="11"/>
        </w:numPr>
        <w:shd w:val="clear" w:color="auto" w:fill="FFFFFF"/>
        <w:spacing w:before="0" w:beforeAutospacing="0" w:after="300" w:afterAutospacing="0"/>
        <w:textAlignment w:val="baseline"/>
        <w:rPr>
          <w:rFonts w:ascii="Amasis MT Pro Light" w:hAnsi="Amasis MT Pro Light"/>
          <w:color w:val="0A0A0A"/>
        </w:rPr>
      </w:pPr>
      <w:r w:rsidRPr="00440382">
        <w:rPr>
          <w:rFonts w:ascii="Amasis MT Pro Light" w:hAnsi="Amasis MT Pro Light"/>
          <w:color w:val="0A0A0A"/>
        </w:rPr>
        <w:t>Coordinación de mantenimiento escolar</w:t>
      </w:r>
    </w:p>
    <w:p w14:paraId="7C5ECB08" w14:textId="5B9FE239" w:rsidR="00D82DED" w:rsidRPr="00440382" w:rsidRDefault="00D82DED" w:rsidP="00D82DED">
      <w:pPr>
        <w:pStyle w:val="NormalWeb"/>
        <w:shd w:val="clear" w:color="auto" w:fill="FFFFFF"/>
        <w:spacing w:before="0" w:beforeAutospacing="0" w:after="300" w:afterAutospacing="0"/>
        <w:textAlignment w:val="baseline"/>
        <w:rPr>
          <w:rFonts w:ascii="Amasis MT Pro Light" w:hAnsi="Amasis MT Pro Light"/>
          <w:color w:val="0A0A0A"/>
        </w:rPr>
      </w:pPr>
    </w:p>
    <w:p w14:paraId="1FB68957" w14:textId="1D2A5201" w:rsidR="00D82DED" w:rsidRPr="00440382" w:rsidRDefault="00D82DED" w:rsidP="00D82DED">
      <w:pPr>
        <w:pStyle w:val="NormalWeb"/>
        <w:shd w:val="clear" w:color="auto" w:fill="FFFFFF"/>
        <w:spacing w:before="0" w:beforeAutospacing="0" w:after="300" w:afterAutospacing="0"/>
        <w:textAlignment w:val="baseline"/>
        <w:rPr>
          <w:rFonts w:ascii="Amasis MT Pro Light" w:hAnsi="Amasis MT Pro Light"/>
          <w:color w:val="0A0A0A"/>
        </w:rPr>
      </w:pPr>
      <w:r w:rsidRPr="00440382">
        <w:rPr>
          <w:rFonts w:ascii="Amasis MT Pro Light" w:hAnsi="Amasis MT Pro Light"/>
          <w:color w:val="0A0A0A"/>
        </w:rPr>
        <w:t>C</w:t>
      </w:r>
      <w:r w:rsidR="00BD5BBE" w:rsidRPr="00440382">
        <w:rPr>
          <w:rFonts w:ascii="Amasis MT Pro Light" w:hAnsi="Amasis MT Pro Light"/>
          <w:color w:val="0A0A0A"/>
        </w:rPr>
        <w:t xml:space="preserve">- Consejo </w:t>
      </w:r>
      <w:r w:rsidR="00D177B2" w:rsidRPr="00440382">
        <w:rPr>
          <w:rFonts w:ascii="Amasis MT Pro Light" w:hAnsi="Amasis MT Pro Light"/>
          <w:color w:val="0A0A0A"/>
        </w:rPr>
        <w:t>estudiantil</w:t>
      </w:r>
    </w:p>
    <w:p w14:paraId="42A35559" w14:textId="559D3EA2" w:rsidR="001C77E8" w:rsidRPr="00440382" w:rsidRDefault="001C77E8" w:rsidP="00D82DED">
      <w:pPr>
        <w:pStyle w:val="NormalWeb"/>
        <w:shd w:val="clear" w:color="auto" w:fill="FFFFFF"/>
        <w:spacing w:before="0" w:beforeAutospacing="0" w:after="300" w:afterAutospacing="0"/>
        <w:textAlignment w:val="baseline"/>
        <w:rPr>
          <w:rFonts w:ascii="Amasis MT Pro Light" w:hAnsi="Amasis MT Pro Light"/>
          <w:color w:val="0A0A0A"/>
        </w:rPr>
      </w:pPr>
      <w:r w:rsidRPr="00440382">
        <w:rPr>
          <w:rFonts w:ascii="Amasis MT Pro Light" w:hAnsi="Amasis MT Pro Light"/>
          <w:color w:val="0A0A0A"/>
        </w:rPr>
        <w:t>D- Equipo de gestión</w:t>
      </w:r>
    </w:p>
    <w:p w14:paraId="6C99CF0A" w14:textId="6E9152E5" w:rsidR="001C77E8" w:rsidRPr="00440382" w:rsidRDefault="00D177B2" w:rsidP="00D82DED">
      <w:pPr>
        <w:pStyle w:val="NormalWeb"/>
        <w:shd w:val="clear" w:color="auto" w:fill="FFFFFF"/>
        <w:spacing w:before="0" w:beforeAutospacing="0" w:after="300" w:afterAutospacing="0"/>
        <w:textAlignment w:val="baseline"/>
        <w:rPr>
          <w:rFonts w:ascii="Amasis MT Pro Light" w:hAnsi="Amasis MT Pro Light"/>
          <w:color w:val="0A0A0A"/>
        </w:rPr>
      </w:pPr>
      <w:r w:rsidRPr="00440382">
        <w:rPr>
          <w:rFonts w:ascii="Amasis MT Pro Light" w:hAnsi="Amasis MT Pro Light"/>
          <w:color w:val="0A0A0A"/>
        </w:rPr>
        <w:t>E-Cuerpo de maestros</w:t>
      </w:r>
    </w:p>
    <w:p w14:paraId="5825FFBE" w14:textId="124C04C5" w:rsidR="00D177B2" w:rsidRPr="00440382" w:rsidRDefault="00D177B2" w:rsidP="00D82DED">
      <w:pPr>
        <w:pStyle w:val="NormalWeb"/>
        <w:shd w:val="clear" w:color="auto" w:fill="FFFFFF"/>
        <w:spacing w:before="0" w:beforeAutospacing="0" w:after="300" w:afterAutospacing="0"/>
        <w:textAlignment w:val="baseline"/>
        <w:rPr>
          <w:rFonts w:ascii="Amasis MT Pro Light" w:hAnsi="Amasis MT Pro Light"/>
          <w:color w:val="0A0A0A"/>
        </w:rPr>
      </w:pPr>
      <w:r w:rsidRPr="00440382">
        <w:rPr>
          <w:rFonts w:ascii="Amasis MT Pro Light" w:hAnsi="Amasis MT Pro Light"/>
          <w:color w:val="0A0A0A"/>
        </w:rPr>
        <w:t>F-</w:t>
      </w:r>
      <w:r w:rsidR="004C0BA9" w:rsidRPr="00440382">
        <w:rPr>
          <w:rFonts w:ascii="Amasis MT Pro Light" w:hAnsi="Amasis MT Pro Light"/>
          <w:color w:val="0A0A0A"/>
        </w:rPr>
        <w:t xml:space="preserve"> Cuerpo estudiantil</w:t>
      </w:r>
    </w:p>
    <w:p w14:paraId="095FA1F5" w14:textId="6CC85049" w:rsidR="004C0BA9" w:rsidRPr="00440382" w:rsidRDefault="000A2688" w:rsidP="00D82DED">
      <w:pPr>
        <w:pStyle w:val="NormalWeb"/>
        <w:shd w:val="clear" w:color="auto" w:fill="FFFFFF"/>
        <w:spacing w:before="0" w:beforeAutospacing="0" w:after="300" w:afterAutospacing="0"/>
        <w:textAlignment w:val="baseline"/>
        <w:rPr>
          <w:rFonts w:ascii="Amasis MT Pro Light" w:hAnsi="Amasis MT Pro Light"/>
          <w:color w:val="0A0A0A"/>
        </w:rPr>
      </w:pPr>
      <w:r w:rsidRPr="00440382">
        <w:rPr>
          <w:rFonts w:ascii="Amasis MT Pro Light" w:hAnsi="Amasis MT Pro Light"/>
          <w:color w:val="0A0A0A"/>
        </w:rPr>
        <w:t>G- personal de apoyo y administrativo</w:t>
      </w:r>
    </w:p>
    <w:p w14:paraId="5BBCF1CF" w14:textId="7A95849D" w:rsidR="00D914FD" w:rsidRPr="00440382" w:rsidRDefault="00D914FD" w:rsidP="00D82DED">
      <w:pPr>
        <w:pStyle w:val="NormalWeb"/>
        <w:shd w:val="clear" w:color="auto" w:fill="FFFFFF"/>
        <w:spacing w:before="0" w:beforeAutospacing="0" w:after="300" w:afterAutospacing="0"/>
        <w:textAlignment w:val="baseline"/>
        <w:rPr>
          <w:rFonts w:ascii="Amasis MT Pro Light" w:hAnsi="Amasis MT Pro Light"/>
          <w:color w:val="0A0A0A"/>
        </w:rPr>
      </w:pPr>
    </w:p>
    <w:p w14:paraId="550D62E3" w14:textId="29C333FE" w:rsidR="00D914FD" w:rsidRPr="00440382" w:rsidRDefault="00D914FD" w:rsidP="00D82DED">
      <w:pPr>
        <w:pStyle w:val="NormalWeb"/>
        <w:shd w:val="clear" w:color="auto" w:fill="FFFFFF"/>
        <w:spacing w:before="0" w:beforeAutospacing="0" w:after="300" w:afterAutospacing="0"/>
        <w:textAlignment w:val="baseline"/>
        <w:rPr>
          <w:rFonts w:ascii="Amasis MT Pro Light" w:hAnsi="Amasis MT Pro Light"/>
          <w:b/>
          <w:bCs/>
          <w:color w:val="0A0A0A"/>
        </w:rPr>
      </w:pPr>
      <w:r w:rsidRPr="00440382">
        <w:rPr>
          <w:rFonts w:ascii="Amasis MT Pro Light" w:hAnsi="Amasis MT Pro Light"/>
          <w:color w:val="0A0A0A"/>
        </w:rPr>
        <w:t xml:space="preserve">4- </w:t>
      </w:r>
      <w:r w:rsidRPr="00440382">
        <w:rPr>
          <w:rFonts w:ascii="Amasis MT Pro Light" w:hAnsi="Amasis MT Pro Light"/>
          <w:b/>
          <w:bCs/>
          <w:color w:val="0A0A0A"/>
        </w:rPr>
        <w:t>MARCO NOR</w:t>
      </w:r>
      <w:r w:rsidR="00AF7326" w:rsidRPr="00440382">
        <w:rPr>
          <w:rFonts w:ascii="Amasis MT Pro Light" w:hAnsi="Amasis MT Pro Light"/>
          <w:b/>
          <w:bCs/>
          <w:color w:val="0A0A0A"/>
        </w:rPr>
        <w:t>MATIVO</w:t>
      </w:r>
    </w:p>
    <w:p w14:paraId="09021963" w14:textId="738DEF68" w:rsidR="00351C50" w:rsidRPr="00440382" w:rsidRDefault="000E3AC5" w:rsidP="00440382">
      <w:pPr>
        <w:pStyle w:val="NormalWeb"/>
        <w:shd w:val="clear" w:color="auto" w:fill="FFFFFF"/>
        <w:spacing w:before="0" w:beforeAutospacing="0" w:after="300" w:afterAutospacing="0"/>
        <w:jc w:val="both"/>
        <w:textAlignment w:val="baseline"/>
        <w:rPr>
          <w:rFonts w:ascii="Amasis MT Pro Light" w:hAnsi="Amasis MT Pro Light"/>
          <w:color w:val="0A0A0A"/>
        </w:rPr>
      </w:pPr>
      <w:r w:rsidRPr="00440382">
        <w:rPr>
          <w:rFonts w:ascii="Amasis MT Pro Light" w:hAnsi="Amasis MT Pro Light"/>
          <w:color w:val="0A0A0A"/>
        </w:rPr>
        <w:t>La Republica Dominicana se ri</w:t>
      </w:r>
      <w:r w:rsidR="00A63481" w:rsidRPr="00440382">
        <w:rPr>
          <w:rFonts w:ascii="Amasis MT Pro Light" w:hAnsi="Amasis MT Pro Light"/>
          <w:color w:val="0A0A0A"/>
        </w:rPr>
        <w:t xml:space="preserve">ge por la ley de educacion 66-97 </w:t>
      </w:r>
      <w:r w:rsidR="00227B11" w:rsidRPr="00440382">
        <w:rPr>
          <w:rFonts w:ascii="Amasis MT Pro Light" w:hAnsi="Amasis MT Pro Light"/>
          <w:color w:val="0A0A0A"/>
        </w:rPr>
        <w:t xml:space="preserve">y esto estipula con relación a la </w:t>
      </w:r>
      <w:r w:rsidR="00205EA6" w:rsidRPr="00440382">
        <w:rPr>
          <w:rFonts w:ascii="Amasis MT Pro Light" w:hAnsi="Amasis MT Pro Light"/>
          <w:color w:val="0A0A0A"/>
        </w:rPr>
        <w:t>descentralización educativa:</w:t>
      </w:r>
    </w:p>
    <w:p w14:paraId="515E4A2F" w14:textId="77777777" w:rsidR="00E6337F" w:rsidRPr="00440382" w:rsidRDefault="00E6337F" w:rsidP="00440382">
      <w:pPr>
        <w:pStyle w:val="NormalWeb"/>
        <w:shd w:val="clear" w:color="auto" w:fill="FFFFFF"/>
        <w:spacing w:before="0" w:beforeAutospacing="0" w:after="300" w:afterAutospacing="0"/>
        <w:jc w:val="both"/>
        <w:textAlignment w:val="baseline"/>
        <w:rPr>
          <w:rFonts w:ascii="Amasis MT Pro Light" w:hAnsi="Amasis MT Pro Light"/>
        </w:rPr>
      </w:pPr>
      <w:r w:rsidRPr="001563BE">
        <w:rPr>
          <w:rFonts w:ascii="Amasis MT Pro Light" w:hAnsi="Amasis MT Pro Light"/>
          <w:b/>
          <w:bCs/>
        </w:rPr>
        <w:t>Art. 102.-</w:t>
      </w:r>
      <w:r w:rsidRPr="00440382">
        <w:rPr>
          <w:rFonts w:ascii="Amasis MT Pro Light" w:hAnsi="Amasis MT Pro Light"/>
        </w:rPr>
        <w:t xml:space="preserve"> La descentralización de las funciones y servicios de la educación se establece como una estrategia progresiva y gradual del sistema educativo dominicano. </w:t>
      </w:r>
    </w:p>
    <w:p w14:paraId="1C0B43C0" w14:textId="654A9F3A" w:rsidR="00E6337F" w:rsidRPr="00440382" w:rsidRDefault="00E6337F" w:rsidP="00440382">
      <w:pPr>
        <w:pStyle w:val="NormalWeb"/>
        <w:shd w:val="clear" w:color="auto" w:fill="FFFFFF"/>
        <w:spacing w:before="0" w:beforeAutospacing="0" w:after="300" w:afterAutospacing="0"/>
        <w:jc w:val="both"/>
        <w:textAlignment w:val="baseline"/>
        <w:rPr>
          <w:rFonts w:ascii="Amasis MT Pro Light" w:hAnsi="Amasis MT Pro Light"/>
        </w:rPr>
      </w:pPr>
      <w:r w:rsidRPr="00440382">
        <w:rPr>
          <w:rFonts w:ascii="Amasis MT Pro Light" w:hAnsi="Amasis MT Pro Light"/>
        </w:rPr>
        <w:t>.</w:t>
      </w:r>
      <w:r w:rsidR="00440382" w:rsidRPr="00440382">
        <w:rPr>
          <w:rFonts w:ascii="Amasis MT Pro Light" w:hAnsi="Amasis MT Pro Light"/>
        </w:rPr>
        <w:t xml:space="preserve"> </w:t>
      </w:r>
      <w:r w:rsidR="00440382" w:rsidRPr="001563BE">
        <w:rPr>
          <w:rFonts w:ascii="Amasis MT Pro Light" w:hAnsi="Amasis MT Pro Light"/>
          <w:b/>
          <w:bCs/>
        </w:rPr>
        <w:t>Art. 103.-</w:t>
      </w:r>
      <w:r w:rsidR="00440382" w:rsidRPr="00440382">
        <w:rPr>
          <w:rFonts w:ascii="Amasis MT Pro Light" w:hAnsi="Amasis MT Pro Light"/>
        </w:rPr>
        <w:t xml:space="preserve"> La Secretaría de Estado de Educación y Cultura descentralizará la ejecución de funciones, servicios, programas y proyectos definidos en el marco de esta ley y sus reglamentos. En este orden, deberá garantizar una mayor democratización del sistema educativo, la participación y el consenso, una mayor equidad en la prestación de los servicios y garantizará una mayor eficiencia y calidad en la educación</w:t>
      </w:r>
    </w:p>
    <w:p w14:paraId="74D54272" w14:textId="77777777" w:rsidR="00E6337F" w:rsidRPr="00440382" w:rsidRDefault="00E6337F" w:rsidP="00440382">
      <w:pPr>
        <w:pStyle w:val="NormalWeb"/>
        <w:shd w:val="clear" w:color="auto" w:fill="FFFFFF"/>
        <w:spacing w:before="0" w:beforeAutospacing="0" w:after="300" w:afterAutospacing="0"/>
        <w:jc w:val="both"/>
        <w:textAlignment w:val="baseline"/>
        <w:rPr>
          <w:rFonts w:ascii="Amasis MT Pro Light" w:hAnsi="Amasis MT Pro Light"/>
        </w:rPr>
      </w:pPr>
      <w:r w:rsidRPr="00440382">
        <w:rPr>
          <w:rFonts w:ascii="Amasis MT Pro Light" w:hAnsi="Amasis MT Pro Light"/>
        </w:rPr>
        <w:t xml:space="preserve"> </w:t>
      </w:r>
      <w:r w:rsidRPr="001563BE">
        <w:rPr>
          <w:rFonts w:ascii="Amasis MT Pro Light" w:hAnsi="Amasis MT Pro Light"/>
          <w:b/>
          <w:bCs/>
        </w:rPr>
        <w:t>Art. 104.-</w:t>
      </w:r>
      <w:r w:rsidRPr="00440382">
        <w:rPr>
          <w:rFonts w:ascii="Amasis MT Pro Light" w:hAnsi="Amasis MT Pro Light"/>
        </w:rPr>
        <w:t xml:space="preserve"> La descentralización Se realizará en las estructuras administrativas a nivel central, regional, distrital y local. Se incorpora en los órganos de gestión, las instancias correspondientes, una representación directa de las comunidades respectivas. </w:t>
      </w:r>
    </w:p>
    <w:p w14:paraId="623B0232" w14:textId="4AD78A99" w:rsidR="001207AD" w:rsidRPr="00440382" w:rsidRDefault="002D3631" w:rsidP="00440382">
      <w:pPr>
        <w:pStyle w:val="NormalWeb"/>
        <w:shd w:val="clear" w:color="auto" w:fill="FFFFFF"/>
        <w:spacing w:before="0" w:beforeAutospacing="0" w:after="300" w:afterAutospacing="0"/>
        <w:jc w:val="both"/>
        <w:textAlignment w:val="baseline"/>
        <w:rPr>
          <w:rFonts w:ascii="Amasis MT Pro Light" w:hAnsi="Amasis MT Pro Light"/>
        </w:rPr>
      </w:pPr>
      <w:r w:rsidRPr="001563BE">
        <w:rPr>
          <w:rFonts w:ascii="Amasis MT Pro Light" w:hAnsi="Amasis MT Pro Light"/>
          <w:b/>
          <w:bCs/>
        </w:rPr>
        <w:t>Art. 105.-</w:t>
      </w:r>
      <w:r w:rsidRPr="00440382">
        <w:rPr>
          <w:rFonts w:ascii="Amasis MT Pro Light" w:hAnsi="Amasis MT Pro Light"/>
        </w:rPr>
        <w:t xml:space="preserve"> Se crean las Juntas Regionales, Distritales y de Centro Educativo como órganos descentralizados de gestión educativa que tendrán como función velar por la aplicación de las políticas educativas emanadas del Consejo Nacional de Educación y de la Secretaría de Estado de Educación y Cultura en su propio ámbito y competencia.</w:t>
      </w:r>
    </w:p>
    <w:p w14:paraId="02B2338B" w14:textId="77777777" w:rsidR="005E5C32" w:rsidRPr="00440382" w:rsidRDefault="005E5C32" w:rsidP="00440382">
      <w:pPr>
        <w:pStyle w:val="NormalWeb"/>
        <w:shd w:val="clear" w:color="auto" w:fill="FFFFFF"/>
        <w:spacing w:before="0" w:beforeAutospacing="0" w:after="300" w:afterAutospacing="0"/>
        <w:jc w:val="both"/>
        <w:textAlignment w:val="baseline"/>
        <w:rPr>
          <w:rFonts w:ascii="Amasis MT Pro Light" w:hAnsi="Amasis MT Pro Light"/>
        </w:rPr>
      </w:pPr>
      <w:r w:rsidRPr="001563BE">
        <w:rPr>
          <w:rFonts w:ascii="Amasis MT Pro Light" w:hAnsi="Amasis MT Pro Light"/>
          <w:b/>
          <w:bCs/>
        </w:rPr>
        <w:t>Art. 106</w:t>
      </w:r>
      <w:r w:rsidRPr="00440382">
        <w:rPr>
          <w:rFonts w:ascii="Amasis MT Pro Light" w:hAnsi="Amasis MT Pro Light"/>
        </w:rPr>
        <w:t>.- Como apoyo al principio de descentralización y ampliación de sus alcances se crean los Institutos Descentralizados adscritos a la Secretaría de Estado de Educación y Cultura para ejecutar funciones específicas sectoriales de ámbito nacional.</w:t>
      </w:r>
    </w:p>
    <w:p w14:paraId="0A448FCB" w14:textId="6EFAEED2" w:rsidR="00A84CC5" w:rsidRPr="00440382" w:rsidRDefault="005E5C32" w:rsidP="00440382">
      <w:pPr>
        <w:pStyle w:val="NormalWeb"/>
        <w:shd w:val="clear" w:color="auto" w:fill="FFFFFF"/>
        <w:spacing w:before="0" w:beforeAutospacing="0" w:after="300" w:afterAutospacing="0"/>
        <w:jc w:val="both"/>
        <w:textAlignment w:val="baseline"/>
        <w:rPr>
          <w:rFonts w:ascii="Amasis MT Pro Light" w:hAnsi="Amasis MT Pro Light"/>
        </w:rPr>
      </w:pPr>
      <w:r w:rsidRPr="00440382">
        <w:rPr>
          <w:rFonts w:ascii="Amasis MT Pro Light" w:hAnsi="Amasis MT Pro Light"/>
        </w:rPr>
        <w:t xml:space="preserve"> </w:t>
      </w:r>
      <w:r w:rsidRPr="001563BE">
        <w:rPr>
          <w:rFonts w:ascii="Amasis MT Pro Light" w:hAnsi="Amasis MT Pro Light"/>
          <w:b/>
          <w:bCs/>
        </w:rPr>
        <w:t>Art. 107</w:t>
      </w:r>
      <w:r w:rsidRPr="00440382">
        <w:rPr>
          <w:rFonts w:ascii="Amasis MT Pro Light" w:hAnsi="Amasis MT Pro Light"/>
        </w:rPr>
        <w:t xml:space="preserve">.- Las decisiones tomadas por las Juntas Regionales, Distritales y de Centros Educativos y por los Institutos Descentralizados, contrarias a la Constitución de la República, a la presente ley u otras disposiciones legales del Sistema Educativo Dominicano, podrán ser dictadas por el Consejo Nacional de Educación. Esta decisión será inapelable. La iniciativa para solicitar la anulación de estas decisiones será presentada por el </w:t>
      </w:r>
      <w:r w:rsidR="008D7AF0" w:rsidRPr="00440382">
        <w:rPr>
          <w:rFonts w:ascii="Amasis MT Pro Light" w:hAnsi="Amasis MT Pro Light"/>
        </w:rPr>
        <w:t>presidente</w:t>
      </w:r>
      <w:r w:rsidRPr="00440382">
        <w:rPr>
          <w:rFonts w:ascii="Amasis MT Pro Light" w:hAnsi="Amasis MT Pro Light"/>
        </w:rPr>
        <w:t xml:space="preserve"> del Consejo a solicitud de cualquiera de sus miembros, o de los </w:t>
      </w:r>
      <w:r w:rsidR="00EF0C9D" w:rsidRPr="00440382">
        <w:rPr>
          <w:rFonts w:ascii="Amasis MT Pro Light" w:hAnsi="Amasis MT Pro Light"/>
        </w:rPr>
        <w:t>presidentes</w:t>
      </w:r>
      <w:r w:rsidRPr="00440382">
        <w:rPr>
          <w:rFonts w:ascii="Amasis MT Pro Light" w:hAnsi="Amasis MT Pro Light"/>
        </w:rPr>
        <w:t xml:space="preserve"> de las Juntas en las cuales se originó la decisión.</w:t>
      </w:r>
    </w:p>
    <w:p w14:paraId="1BD81FFF" w14:textId="42EFE194" w:rsidR="00E300A4" w:rsidRPr="00440382" w:rsidRDefault="009136CE" w:rsidP="00D82DED">
      <w:pPr>
        <w:pStyle w:val="NormalWeb"/>
        <w:shd w:val="clear" w:color="auto" w:fill="FFFFFF"/>
        <w:spacing w:before="0" w:beforeAutospacing="0" w:after="300" w:afterAutospacing="0"/>
        <w:textAlignment w:val="baseline"/>
        <w:rPr>
          <w:rFonts w:ascii="Amasis MT Pro Light" w:hAnsi="Amasis MT Pro Light"/>
        </w:rPr>
      </w:pPr>
      <w:r w:rsidRPr="00440382">
        <w:rPr>
          <w:rFonts w:ascii="Amasis MT Pro Light" w:hAnsi="Amasis MT Pro Light"/>
          <w:b/>
          <w:bCs/>
        </w:rPr>
        <w:lastRenderedPageBreak/>
        <w:t>Ordenanza no. 1’2003</w:t>
      </w:r>
      <w:r w:rsidRPr="00440382">
        <w:rPr>
          <w:rFonts w:ascii="Amasis MT Pro Light" w:hAnsi="Amasis MT Pro Light"/>
        </w:rPr>
        <w:t xml:space="preserve"> que establece el reglamento de las juntas descentralizadas y sustituye la ordenanza 3’2000 de fecha 16 de junio del 2000. </w:t>
      </w:r>
    </w:p>
    <w:p w14:paraId="24A1AAAB" w14:textId="2DD47019" w:rsidR="00E300A4" w:rsidRPr="00440382" w:rsidRDefault="001E7A50" w:rsidP="00D82DED">
      <w:pPr>
        <w:pStyle w:val="NormalWeb"/>
        <w:shd w:val="clear" w:color="auto" w:fill="FFFFFF"/>
        <w:spacing w:before="0" w:beforeAutospacing="0" w:after="300" w:afterAutospacing="0"/>
        <w:textAlignment w:val="baseline"/>
        <w:rPr>
          <w:rFonts w:ascii="Amasis MT Pro Light" w:hAnsi="Amasis MT Pro Light"/>
        </w:rPr>
      </w:pPr>
      <w:r w:rsidRPr="00440382">
        <w:rPr>
          <w:rFonts w:ascii="Amasis MT Pro Light" w:hAnsi="Amasis MT Pro Light"/>
          <w:b/>
          <w:bCs/>
        </w:rPr>
        <w:t xml:space="preserve">Ordenanza </w:t>
      </w:r>
      <w:r w:rsidR="00EF0C9D" w:rsidRPr="00440382">
        <w:rPr>
          <w:rFonts w:ascii="Amasis MT Pro Light" w:hAnsi="Amasis MT Pro Light"/>
          <w:b/>
          <w:bCs/>
        </w:rPr>
        <w:t>N.º</w:t>
      </w:r>
      <w:r w:rsidRPr="00440382">
        <w:rPr>
          <w:rFonts w:ascii="Amasis MT Pro Light" w:hAnsi="Amasis MT Pro Light"/>
          <w:b/>
          <w:bCs/>
        </w:rPr>
        <w:t xml:space="preserve"> 02-2008</w:t>
      </w:r>
      <w:r w:rsidRPr="00440382">
        <w:rPr>
          <w:rFonts w:ascii="Amasis MT Pro Light" w:hAnsi="Amasis MT Pro Light"/>
        </w:rPr>
        <w:t xml:space="preserve"> que establece el Reglamento de las Juntas Descentralizadas a nivel Regional, Distrital y Local (centros, planteles y redes rurales de Gestión Educativa)</w:t>
      </w:r>
      <w:r w:rsidR="00EF0C9D" w:rsidRPr="00440382">
        <w:rPr>
          <w:rFonts w:ascii="Amasis MT Pro Light" w:hAnsi="Amasis MT Pro Light"/>
        </w:rPr>
        <w:t>.</w:t>
      </w:r>
    </w:p>
    <w:p w14:paraId="33ECAF7C" w14:textId="256F9272" w:rsidR="00CB094F" w:rsidRPr="00440382" w:rsidRDefault="00CB094F" w:rsidP="00CB094F">
      <w:pPr>
        <w:pStyle w:val="NormalWeb"/>
        <w:shd w:val="clear" w:color="auto" w:fill="FFFFFF"/>
        <w:spacing w:before="0" w:beforeAutospacing="0" w:after="300" w:afterAutospacing="0"/>
        <w:textAlignment w:val="baseline"/>
        <w:rPr>
          <w:rFonts w:ascii="Amasis MT Pro Light" w:hAnsi="Amasis MT Pro Light"/>
        </w:rPr>
      </w:pPr>
      <w:r w:rsidRPr="00440382">
        <w:rPr>
          <w:rFonts w:ascii="Amasis MT Pro Light" w:hAnsi="Amasis MT Pro Light"/>
          <w:b/>
          <w:bCs/>
        </w:rPr>
        <w:t>Ordenanza N.º 02-2018</w:t>
      </w:r>
      <w:r w:rsidRPr="00440382">
        <w:rPr>
          <w:rFonts w:ascii="Amasis MT Pro Light" w:hAnsi="Amasis MT Pro Light"/>
        </w:rPr>
        <w:t xml:space="preserve"> que establece el Reglamento de las juntas descentralizadas y modifica la ordenanza N0. 2-2018.</w:t>
      </w:r>
    </w:p>
    <w:p w14:paraId="4451D896" w14:textId="67808132" w:rsidR="00C90AA0" w:rsidRPr="00440382" w:rsidRDefault="00C90AA0" w:rsidP="00CB094F">
      <w:pPr>
        <w:pStyle w:val="NormalWeb"/>
        <w:shd w:val="clear" w:color="auto" w:fill="FFFFFF"/>
        <w:spacing w:before="0" w:beforeAutospacing="0" w:after="300" w:afterAutospacing="0"/>
        <w:textAlignment w:val="baseline"/>
        <w:rPr>
          <w:rFonts w:ascii="Amasis MT Pro Light" w:hAnsi="Amasis MT Pro Light"/>
        </w:rPr>
      </w:pPr>
      <w:r w:rsidRPr="00440382">
        <w:rPr>
          <w:rFonts w:ascii="Amasis MT Pro Light" w:hAnsi="Amasis MT Pro Light"/>
          <w:b/>
          <w:bCs/>
        </w:rPr>
        <w:t xml:space="preserve">Resolución 02-2019, </w:t>
      </w:r>
      <w:r w:rsidRPr="00440382">
        <w:rPr>
          <w:rFonts w:ascii="Amasis MT Pro Light" w:hAnsi="Amasis MT Pro Light"/>
        </w:rPr>
        <w:t>que sustituye que sustituye la resolución 0668-2011 y establece el reglamento para el manejo se los fondos asignados a las juntas descentralizadas.</w:t>
      </w:r>
    </w:p>
    <w:p w14:paraId="6C9AF45F" w14:textId="0F9DE1C4" w:rsidR="00B769DC" w:rsidRPr="00440382" w:rsidRDefault="00B769DC" w:rsidP="00CB094F">
      <w:pPr>
        <w:pStyle w:val="NormalWeb"/>
        <w:shd w:val="clear" w:color="auto" w:fill="FFFFFF"/>
        <w:spacing w:before="0" w:beforeAutospacing="0" w:after="300" w:afterAutospacing="0"/>
        <w:textAlignment w:val="baseline"/>
        <w:rPr>
          <w:rFonts w:ascii="Amasis MT Pro Light" w:hAnsi="Amasis MT Pro Light"/>
        </w:rPr>
      </w:pPr>
    </w:p>
    <w:p w14:paraId="36EADC6B" w14:textId="42D56A10" w:rsidR="00B769DC" w:rsidRPr="00440382" w:rsidRDefault="00B769DC" w:rsidP="00CB094F">
      <w:pPr>
        <w:pStyle w:val="NormalWeb"/>
        <w:shd w:val="clear" w:color="auto" w:fill="FFFFFF"/>
        <w:spacing w:before="0" w:beforeAutospacing="0" w:after="300" w:afterAutospacing="0"/>
        <w:textAlignment w:val="baseline"/>
        <w:rPr>
          <w:rFonts w:ascii="Amasis MT Pro Light" w:hAnsi="Amasis MT Pro Light"/>
          <w:b/>
          <w:bCs/>
        </w:rPr>
      </w:pPr>
      <w:r w:rsidRPr="00440382">
        <w:rPr>
          <w:rFonts w:ascii="Amasis MT Pro Light" w:hAnsi="Amasis MT Pro Light"/>
          <w:b/>
          <w:bCs/>
        </w:rPr>
        <w:t>5- MARCO HISTORICO</w:t>
      </w:r>
    </w:p>
    <w:p w14:paraId="49DD4B65" w14:textId="32A702B3" w:rsidR="00503CFE" w:rsidRPr="001563BE" w:rsidRDefault="00E42351" w:rsidP="00D82DED">
      <w:pPr>
        <w:pStyle w:val="NormalWeb"/>
        <w:shd w:val="clear" w:color="auto" w:fill="FFFFFF"/>
        <w:spacing w:before="0" w:beforeAutospacing="0" w:after="300" w:afterAutospacing="0"/>
        <w:textAlignment w:val="baseline"/>
        <w:rPr>
          <w:rFonts w:ascii="Amasis MT Pro Light" w:hAnsi="Amasis MT Pro Light"/>
          <w:b/>
          <w:bCs/>
        </w:rPr>
      </w:pPr>
      <w:r w:rsidRPr="001563BE">
        <w:rPr>
          <w:rFonts w:ascii="Amasis MT Pro Light" w:hAnsi="Amasis MT Pro Light"/>
          <w:b/>
          <w:bCs/>
        </w:rPr>
        <w:t>DESENTRALIZACION EN RD</w:t>
      </w:r>
    </w:p>
    <w:p w14:paraId="4A0728F4" w14:textId="77777777" w:rsidR="00225812" w:rsidRPr="00440382" w:rsidRDefault="00225812" w:rsidP="001563BE">
      <w:pPr>
        <w:shd w:val="clear" w:color="auto" w:fill="FFFFFF"/>
        <w:spacing w:after="390" w:line="240" w:lineRule="auto"/>
        <w:jc w:val="both"/>
        <w:rPr>
          <w:rFonts w:ascii="Amasis MT Pro Light" w:eastAsia="Times New Roman" w:hAnsi="Amasis MT Pro Light" w:cs="Times New Roman"/>
          <w:color w:val="212529"/>
          <w:sz w:val="24"/>
          <w:szCs w:val="24"/>
          <w:lang w:eastAsia="es-DO"/>
        </w:rPr>
      </w:pPr>
      <w:r w:rsidRPr="00440382">
        <w:rPr>
          <w:rFonts w:ascii="Amasis MT Pro Light" w:eastAsia="Times New Roman" w:hAnsi="Amasis MT Pro Light" w:cs="Times New Roman"/>
          <w:color w:val="212529"/>
          <w:sz w:val="24"/>
          <w:szCs w:val="24"/>
          <w:lang w:eastAsia="es-DO"/>
        </w:rPr>
        <w:t>Países chicos tienden a descentralizar menos que países grandes. Es decir, el tamaño del sector público subnacional (medido como gasto de los gobiernos subnacionales como proporción del gasto total) tiende a estar correlacionado con el tamaño de los países (en términos de su superficie). Esto es coherente con los objetivos de la descentralización, que busca acercar el Estado al ciudadano: si el gobierno central está físicamente más cerca, como es el caso en los países pequeños, el rol de los gobiernos subnacionales debería reflejar esta realidad.</w:t>
      </w:r>
    </w:p>
    <w:p w14:paraId="47FBAE6C" w14:textId="6BE8CEC1" w:rsidR="00225812" w:rsidRPr="00440382" w:rsidRDefault="00225812" w:rsidP="001563BE">
      <w:pPr>
        <w:pStyle w:val="NormalWeb"/>
        <w:shd w:val="clear" w:color="auto" w:fill="FFFFFF"/>
        <w:spacing w:before="0" w:beforeAutospacing="0" w:after="390" w:afterAutospacing="0"/>
        <w:jc w:val="both"/>
        <w:rPr>
          <w:rFonts w:ascii="Amasis MT Pro Light" w:hAnsi="Amasis MT Pro Light"/>
          <w:color w:val="212529"/>
        </w:rPr>
      </w:pPr>
      <w:r w:rsidRPr="00440382">
        <w:rPr>
          <w:rFonts w:ascii="Amasis MT Pro Light" w:hAnsi="Amasis MT Pro Light"/>
          <w:color w:val="212529"/>
        </w:rPr>
        <w:t xml:space="preserve">De hecho, esto es lo que ocurre en América Latina y el Caribe: como muestra </w:t>
      </w:r>
      <w:r w:rsidRPr="003B02F1">
        <w:rPr>
          <w:rFonts w:ascii="Amasis MT Pro Light" w:hAnsi="Amasis MT Pro Light"/>
        </w:rPr>
        <w:t>el </w:t>
      </w:r>
      <w:hyperlink r:id="rId7" w:tgtFrame="_blank" w:history="1">
        <w:r w:rsidRPr="003B02F1">
          <w:rPr>
            <w:rFonts w:ascii="Amasis MT Pro Light" w:hAnsi="Amasis MT Pro Light"/>
          </w:rPr>
          <w:t>Marco Sectorial de Descentralización y Gobiernos Subnacionales</w:t>
        </w:r>
      </w:hyperlink>
      <w:r w:rsidRPr="003B02F1">
        <w:rPr>
          <w:rFonts w:ascii="Amasis MT Pro Light" w:hAnsi="Amasis MT Pro Light"/>
        </w:rPr>
        <w:t xml:space="preserve">, </w:t>
      </w:r>
      <w:r w:rsidRPr="00440382">
        <w:rPr>
          <w:rFonts w:ascii="Amasis MT Pro Light" w:hAnsi="Amasis MT Pro Light"/>
          <w:color w:val="212529"/>
        </w:rPr>
        <w:t>mientras que en Brasil, Argentina o México los gobiernos subnacionales representan más del 40% del gasto público total, en muchos de los países de Centroamérica y el Caribe esta proporción no llega al 10%. No obstante, aún en países pequeños, los municipios tienen un rol importante en la provisión de bienes y servicios cruciales para la calidad de vida de la población, tales como calles, transporte, provisión de servicios básicos, mejora del espacio público, recolección de residuos, proyectos de desarrollo municipal, entre muchos otros.</w:t>
      </w:r>
    </w:p>
    <w:p w14:paraId="1D5F44C5" w14:textId="77777777" w:rsidR="00225812" w:rsidRPr="00440382" w:rsidRDefault="00225812" w:rsidP="001563BE">
      <w:pPr>
        <w:pStyle w:val="NormalWeb"/>
        <w:shd w:val="clear" w:color="auto" w:fill="FFFFFF"/>
        <w:spacing w:before="0" w:beforeAutospacing="0" w:after="390" w:afterAutospacing="0"/>
        <w:jc w:val="both"/>
        <w:rPr>
          <w:rFonts w:ascii="Amasis MT Pro Light" w:hAnsi="Amasis MT Pro Light"/>
          <w:color w:val="212529"/>
        </w:rPr>
      </w:pPr>
      <w:r w:rsidRPr="00440382">
        <w:rPr>
          <w:rFonts w:ascii="Amasis MT Pro Light" w:hAnsi="Amasis MT Pro Light"/>
          <w:color w:val="212529"/>
        </w:rPr>
        <w:t>República Dominicana (RD) no se escapa a esta realidad: es uno de los países más centralizados, desde el punto de vista fiscal, respecto a países similares de Centroamérica. La diferencia más notoria se observa en las competencias tributarias de los gobiernos locales: éstas son limitadas al cobro de ciertos arbitrios y tasas y es el único país de la región cuya legislación establece prohibiciones explicitas de cobro de tasas por vigilancia, alumbrado y limpieza de la vía pública, que forman parte de los ingresos típicos municipales.</w:t>
      </w:r>
    </w:p>
    <w:p w14:paraId="72E5B543" w14:textId="77777777" w:rsidR="00225812" w:rsidRPr="00440382" w:rsidRDefault="00225812" w:rsidP="001563BE">
      <w:pPr>
        <w:pStyle w:val="NormalWeb"/>
        <w:spacing w:before="0" w:beforeAutospacing="0" w:after="390" w:afterAutospacing="0"/>
        <w:jc w:val="both"/>
        <w:rPr>
          <w:rFonts w:ascii="Amasis MT Pro Light" w:hAnsi="Amasis MT Pro Light"/>
        </w:rPr>
      </w:pPr>
      <w:r w:rsidRPr="00440382">
        <w:rPr>
          <w:rFonts w:ascii="Amasis MT Pro Light" w:hAnsi="Amasis MT Pro Light"/>
          <w:color w:val="212529"/>
        </w:rPr>
        <w:t xml:space="preserve"> </w:t>
      </w:r>
      <w:r w:rsidRPr="00440382">
        <w:rPr>
          <w:rFonts w:ascii="Amasis MT Pro Light" w:hAnsi="Amasis MT Pro Light"/>
        </w:rPr>
        <w:t xml:space="preserve">Por otro lado, si bien las funciones de gasto asignadas a los municipios en RD guardan similitud con el resto de los países de Centroamérica, el gasto municipal de RD es el más </w:t>
      </w:r>
      <w:r w:rsidRPr="00440382">
        <w:rPr>
          <w:rFonts w:ascii="Amasis MT Pro Light" w:hAnsi="Amasis MT Pro Light"/>
        </w:rPr>
        <w:lastRenderedPageBreak/>
        <w:t>bajo de la región (0,8% del PIB en 2014), solo comparable a Panamá (previo a la reforma de 2016, que incrementó este porcentaje). Adicionalmente, son bajas las capacidades de los municipios de RD para cumplir con sus funciones. Con lo cual existe espacio para considerar mejoras tanto en las competencias fiscales a cargo de los municipios de RD como en su capacidad para ejecutarlas.</w:t>
      </w:r>
    </w:p>
    <w:p w14:paraId="32778D98" w14:textId="0BA32A8F" w:rsidR="00225812" w:rsidRPr="00440382" w:rsidRDefault="00225812" w:rsidP="00225812">
      <w:pPr>
        <w:spacing w:before="100" w:beforeAutospacing="1" w:after="100" w:afterAutospacing="1" w:line="240" w:lineRule="auto"/>
        <w:jc w:val="center"/>
        <w:outlineLvl w:val="1"/>
        <w:rPr>
          <w:rFonts w:ascii="Amasis MT Pro Light" w:eastAsia="Times New Roman" w:hAnsi="Amasis MT Pro Light" w:cs="Times New Roman"/>
          <w:b/>
          <w:bCs/>
          <w:sz w:val="36"/>
          <w:szCs w:val="36"/>
          <w:lang w:eastAsia="es-DO"/>
        </w:rPr>
      </w:pPr>
      <w:r w:rsidRPr="00440382">
        <w:rPr>
          <w:rFonts w:ascii="Amasis MT Pro Light" w:eastAsia="Times New Roman" w:hAnsi="Amasis MT Pro Light" w:cs="Times New Roman"/>
          <w:b/>
          <w:bCs/>
          <w:sz w:val="36"/>
          <w:szCs w:val="36"/>
          <w:lang w:eastAsia="es-DO"/>
        </w:rPr>
        <w:t>Descentralización y superficie, República Dominicana y Centroamérica</w:t>
      </w:r>
    </w:p>
    <w:p w14:paraId="2F7FCE12" w14:textId="77777777" w:rsidR="00225812" w:rsidRPr="00440382" w:rsidRDefault="00225812" w:rsidP="00225812">
      <w:pPr>
        <w:spacing w:before="100" w:beforeAutospacing="1" w:after="100" w:afterAutospacing="1" w:line="240" w:lineRule="auto"/>
        <w:outlineLvl w:val="1"/>
        <w:rPr>
          <w:rFonts w:ascii="Amasis MT Pro Light" w:eastAsia="Times New Roman" w:hAnsi="Amasis MT Pro Light" w:cs="Times New Roman"/>
          <w:b/>
          <w:bCs/>
          <w:sz w:val="36"/>
          <w:szCs w:val="36"/>
          <w:lang w:eastAsia="es-DO"/>
        </w:rPr>
      </w:pPr>
      <w:r w:rsidRPr="00440382">
        <w:rPr>
          <w:rFonts w:ascii="Amasis MT Pro Light" w:eastAsia="Times New Roman" w:hAnsi="Amasis MT Pro Light" w:cs="Times New Roman"/>
          <w:b/>
          <w:bCs/>
          <w:sz w:val="36"/>
          <w:szCs w:val="36"/>
          <w:lang w:eastAsia="es-DO"/>
        </w:rPr>
        <w:t>Impulso a la modernización de la administración municipal</w:t>
      </w:r>
    </w:p>
    <w:p w14:paraId="551157D0" w14:textId="77777777" w:rsidR="00225812" w:rsidRPr="00440382" w:rsidRDefault="00225812" w:rsidP="001563BE">
      <w:pPr>
        <w:spacing w:after="390" w:line="240" w:lineRule="auto"/>
        <w:jc w:val="both"/>
        <w:rPr>
          <w:rFonts w:ascii="Amasis MT Pro Light" w:eastAsia="Times New Roman" w:hAnsi="Amasis MT Pro Light" w:cs="Times New Roman"/>
          <w:sz w:val="24"/>
          <w:szCs w:val="24"/>
          <w:lang w:eastAsia="es-DO"/>
        </w:rPr>
      </w:pPr>
      <w:r w:rsidRPr="00440382">
        <w:rPr>
          <w:rFonts w:ascii="Amasis MT Pro Light" w:eastAsia="Times New Roman" w:hAnsi="Amasis MT Pro Light" w:cs="Times New Roman"/>
          <w:sz w:val="24"/>
          <w:szCs w:val="24"/>
          <w:lang w:eastAsia="es-DO"/>
        </w:rPr>
        <w:t>RD está madurando un impulso a la modernización de la administración municipal, para lo cual ha constituido una </w:t>
      </w:r>
      <w:hyperlink r:id="rId8" w:history="1">
        <w:r w:rsidRPr="00440382">
          <w:rPr>
            <w:rFonts w:ascii="Amasis MT Pro Light" w:eastAsia="Times New Roman" w:hAnsi="Amasis MT Pro Light" w:cs="Times New Roman"/>
            <w:b/>
            <w:bCs/>
            <w:color w:val="2A568F"/>
            <w:sz w:val="24"/>
            <w:szCs w:val="24"/>
            <w:lang w:eastAsia="es-DO"/>
          </w:rPr>
          <w:t>Comisión Presidencial para la Reforma Municipal</w:t>
        </w:r>
      </w:hyperlink>
      <w:r w:rsidRPr="00440382">
        <w:rPr>
          <w:rFonts w:ascii="Amasis MT Pro Light" w:eastAsia="Times New Roman" w:hAnsi="Amasis MT Pro Light" w:cs="Times New Roman"/>
          <w:sz w:val="24"/>
          <w:szCs w:val="24"/>
          <w:lang w:eastAsia="es-DO"/>
        </w:rPr>
        <w:t>. La expectativa es que a partir de mejoras en la descentralización se ayude a promover el desarrollo, considerando la mayor proximidad de los gobiernos locales con las demandas y necesidades de los ciudadanos y que, por tanto, puedan invertir en proyectos y servicios públicos que fomenten el bienestar de la población.</w:t>
      </w:r>
    </w:p>
    <w:p w14:paraId="1562A726" w14:textId="77777777" w:rsidR="00225812" w:rsidRPr="00440382" w:rsidRDefault="00225812" w:rsidP="001563BE">
      <w:pPr>
        <w:spacing w:after="390" w:line="240" w:lineRule="auto"/>
        <w:jc w:val="both"/>
        <w:rPr>
          <w:rFonts w:ascii="Amasis MT Pro Light" w:eastAsia="Times New Roman" w:hAnsi="Amasis MT Pro Light" w:cs="Times New Roman"/>
          <w:sz w:val="24"/>
          <w:szCs w:val="24"/>
          <w:lang w:eastAsia="es-DO"/>
        </w:rPr>
      </w:pPr>
      <w:r w:rsidRPr="00440382">
        <w:rPr>
          <w:rFonts w:ascii="Amasis MT Pro Light" w:eastAsia="Times New Roman" w:hAnsi="Amasis MT Pro Light" w:cs="Times New Roman"/>
          <w:sz w:val="24"/>
          <w:szCs w:val="24"/>
          <w:lang w:eastAsia="es-DO"/>
        </w:rPr>
        <w:t>Esa reforma parecería oportuna. La economía dominicana registra una de las tasas más altas de crecimiento económico de la región, con un crecimiento promedio del PIB de 5,1% entre 1990-2013. Esto ha contribuido a reducir la pobreza monetaria de 41,7% a 29,4% entre 2004 y 2014. Sin embargo, a nivel territorial los resultados son desiguales: en tres de las 10 regiones del país la pobreza superó el 40% en 2014, más del doble de lo registrado en el Distrito Nacional. En este marco, los gobiernos locales tienen un rol en contribuir a que el crecimiento económico mejore el bienestar de la población en todo el territorio.</w:t>
      </w:r>
    </w:p>
    <w:p w14:paraId="04B31574" w14:textId="77777777" w:rsidR="00225812" w:rsidRPr="00440382" w:rsidRDefault="00225812" w:rsidP="001563BE">
      <w:pPr>
        <w:spacing w:after="390" w:line="240" w:lineRule="auto"/>
        <w:jc w:val="both"/>
        <w:rPr>
          <w:rFonts w:ascii="Amasis MT Pro Light" w:eastAsia="Times New Roman" w:hAnsi="Amasis MT Pro Light" w:cs="Times New Roman"/>
          <w:sz w:val="24"/>
          <w:szCs w:val="24"/>
          <w:lang w:eastAsia="es-DO"/>
        </w:rPr>
      </w:pPr>
      <w:r w:rsidRPr="00440382">
        <w:rPr>
          <w:rFonts w:ascii="Amasis MT Pro Light" w:eastAsia="Times New Roman" w:hAnsi="Amasis MT Pro Light" w:cs="Times New Roman"/>
          <w:sz w:val="24"/>
          <w:szCs w:val="24"/>
          <w:lang w:eastAsia="es-DO"/>
        </w:rPr>
        <w:t>Para aportar al debate, publicamos recientemente con Jorge Martínez-Vázquez el estudio </w:t>
      </w:r>
      <w:hyperlink r:id="rId9" w:tgtFrame="_blank" w:history="1">
        <w:r w:rsidRPr="00440382">
          <w:rPr>
            <w:rFonts w:ascii="Amasis MT Pro Light" w:eastAsia="Times New Roman" w:hAnsi="Amasis MT Pro Light" w:cs="Times New Roman"/>
            <w:b/>
            <w:bCs/>
            <w:color w:val="2A568F"/>
            <w:sz w:val="24"/>
            <w:szCs w:val="24"/>
            <w:lang w:eastAsia="es-DO"/>
          </w:rPr>
          <w:t>Descentralización en República Dominicana: desempeño actual y perspectivas de reforma</w:t>
        </w:r>
      </w:hyperlink>
      <w:r w:rsidRPr="00440382">
        <w:rPr>
          <w:rFonts w:ascii="Amasis MT Pro Light" w:eastAsia="Times New Roman" w:hAnsi="Amasis MT Pro Light" w:cs="Times New Roman"/>
          <w:sz w:val="24"/>
          <w:szCs w:val="24"/>
          <w:lang w:eastAsia="es-DO"/>
        </w:rPr>
        <w:t>. Allí identificamos seis desafíos y seis recomendaciones de política pública para contribuir a una descentralización más efectiva en el país. A continuación, presentamos las principales conclusiones.</w:t>
      </w:r>
    </w:p>
    <w:p w14:paraId="654AC2E7" w14:textId="77777777" w:rsidR="00225812" w:rsidRPr="00440382" w:rsidRDefault="00225812" w:rsidP="00225812">
      <w:pPr>
        <w:spacing w:before="100" w:beforeAutospacing="1" w:after="100" w:afterAutospacing="1" w:line="240" w:lineRule="auto"/>
        <w:outlineLvl w:val="1"/>
        <w:rPr>
          <w:rFonts w:ascii="Amasis MT Pro Light" w:eastAsia="Times New Roman" w:hAnsi="Amasis MT Pro Light" w:cs="Times New Roman"/>
          <w:b/>
          <w:bCs/>
          <w:sz w:val="36"/>
          <w:szCs w:val="36"/>
          <w:lang w:eastAsia="es-DO"/>
        </w:rPr>
      </w:pPr>
      <w:r w:rsidRPr="00440382">
        <w:rPr>
          <w:rFonts w:ascii="Amasis MT Pro Light" w:eastAsia="Times New Roman" w:hAnsi="Amasis MT Pro Light" w:cs="Times New Roman"/>
          <w:b/>
          <w:bCs/>
          <w:sz w:val="36"/>
          <w:szCs w:val="36"/>
          <w:lang w:eastAsia="es-DO"/>
        </w:rPr>
        <w:t>Seis desafíos relacionados al proceso de descentralización en República Dominicana</w:t>
      </w:r>
    </w:p>
    <w:p w14:paraId="002407DD" w14:textId="77777777" w:rsidR="00225812" w:rsidRPr="00440382" w:rsidRDefault="00225812" w:rsidP="001563BE">
      <w:pPr>
        <w:spacing w:after="390" w:line="240" w:lineRule="auto"/>
        <w:jc w:val="both"/>
        <w:rPr>
          <w:rFonts w:ascii="Amasis MT Pro Light" w:eastAsia="Times New Roman" w:hAnsi="Amasis MT Pro Light" w:cs="Times New Roman"/>
          <w:sz w:val="24"/>
          <w:szCs w:val="24"/>
          <w:lang w:eastAsia="es-DO"/>
        </w:rPr>
      </w:pPr>
      <w:r w:rsidRPr="00440382">
        <w:rPr>
          <w:rFonts w:ascii="Amasis MT Pro Light" w:eastAsia="Times New Roman" w:hAnsi="Amasis MT Pro Light" w:cs="Times New Roman"/>
          <w:b/>
          <w:bCs/>
          <w:sz w:val="24"/>
          <w:szCs w:val="24"/>
          <w:lang w:eastAsia="es-DO"/>
        </w:rPr>
        <w:t>1. Alta atomización municipal</w:t>
      </w:r>
      <w:r w:rsidRPr="00440382">
        <w:rPr>
          <w:rFonts w:ascii="Amasis MT Pro Light" w:eastAsia="Times New Roman" w:hAnsi="Amasis MT Pro Light" w:cs="Times New Roman"/>
          <w:sz w:val="24"/>
          <w:szCs w:val="24"/>
          <w:lang w:eastAsia="es-DO"/>
        </w:rPr>
        <w:t>: RD es, junto con El Salvador, el país más atomizado de Centroamérica, medido por número de habitantes por municipio, y el único de este grupo con dos niveles de gobierno municipal. El número de municipios se ha más que duplicado durante las últimas cinco décadas, y los distritos municipales se han casi quintuplicado en menos de 20 años. El crecimiento ha sido particularmente dramático entre 2001 y 2006: durante este lustro el número de entidades municipales se incrementó un 75%. Esta dinámica es inédita en América Latina.</w:t>
      </w:r>
    </w:p>
    <w:p w14:paraId="014E6B00" w14:textId="77777777" w:rsidR="00225812" w:rsidRPr="00440382" w:rsidRDefault="00225812" w:rsidP="001563BE">
      <w:pPr>
        <w:spacing w:after="390" w:line="240" w:lineRule="auto"/>
        <w:jc w:val="both"/>
        <w:rPr>
          <w:rFonts w:ascii="Amasis MT Pro Light" w:eastAsia="Times New Roman" w:hAnsi="Amasis MT Pro Light" w:cs="Times New Roman"/>
          <w:sz w:val="24"/>
          <w:szCs w:val="24"/>
          <w:lang w:eastAsia="es-DO"/>
        </w:rPr>
      </w:pPr>
      <w:r w:rsidRPr="00440382">
        <w:rPr>
          <w:rFonts w:ascii="Amasis MT Pro Light" w:eastAsia="Times New Roman" w:hAnsi="Amasis MT Pro Light" w:cs="Times New Roman"/>
          <w:sz w:val="24"/>
          <w:szCs w:val="24"/>
          <w:lang w:eastAsia="es-DO"/>
        </w:rPr>
        <w:lastRenderedPageBreak/>
        <w:t>Como resultado, casi el 60 % de los municipios y distritos municipales cuenta con baja población (menos de 10.000 habitantes), lo que dificulta el aprovechamiento de economías de escala y la provisión eficiente de bienes y servicios. La garantía de una transferencia de recursos mensual mínima, que establece la legislación actual, sigue generando incentivos a la creación de entidades pese a que la misma ley dispone que la población mínima para la creación de un municipio es de 15 mil habitantes y de 10 mil habitantes para un distrito municipal.</w:t>
      </w:r>
    </w:p>
    <w:p w14:paraId="386B9DF1" w14:textId="77777777" w:rsidR="00225812" w:rsidRPr="00440382" w:rsidRDefault="00225812" w:rsidP="00225812">
      <w:pPr>
        <w:spacing w:before="100" w:beforeAutospacing="1" w:after="100" w:afterAutospacing="1" w:line="240" w:lineRule="auto"/>
        <w:jc w:val="center"/>
        <w:outlineLvl w:val="1"/>
        <w:rPr>
          <w:rFonts w:ascii="Amasis MT Pro Light" w:eastAsia="Times New Roman" w:hAnsi="Amasis MT Pro Light" w:cs="Times New Roman"/>
          <w:b/>
          <w:bCs/>
          <w:sz w:val="36"/>
          <w:szCs w:val="36"/>
          <w:lang w:eastAsia="es-DO"/>
        </w:rPr>
      </w:pPr>
      <w:r w:rsidRPr="00440382">
        <w:rPr>
          <w:rFonts w:ascii="Amasis MT Pro Light" w:eastAsia="Times New Roman" w:hAnsi="Amasis MT Pro Light" w:cs="Times New Roman"/>
          <w:b/>
          <w:bCs/>
          <w:sz w:val="36"/>
          <w:szCs w:val="36"/>
          <w:lang w:eastAsia="es-DO"/>
        </w:rPr>
        <w:t>Evolución de la creación de municipios y distritos municipales en República Dominicana</w:t>
      </w:r>
    </w:p>
    <w:p w14:paraId="1396FE95" w14:textId="0DA458CA" w:rsidR="00225812" w:rsidRPr="00440382" w:rsidRDefault="00225812" w:rsidP="00225812">
      <w:pPr>
        <w:spacing w:after="390" w:line="240" w:lineRule="auto"/>
        <w:jc w:val="center"/>
        <w:rPr>
          <w:rFonts w:ascii="Amasis MT Pro Light" w:eastAsia="Times New Roman" w:hAnsi="Amasis MT Pro Light" w:cs="Times New Roman"/>
          <w:sz w:val="24"/>
          <w:szCs w:val="24"/>
          <w:lang w:eastAsia="es-DO"/>
        </w:rPr>
      </w:pPr>
    </w:p>
    <w:p w14:paraId="22B152A1" w14:textId="77777777" w:rsidR="00225812" w:rsidRPr="00440382" w:rsidRDefault="00225812" w:rsidP="001563BE">
      <w:pPr>
        <w:spacing w:after="390" w:line="240" w:lineRule="auto"/>
        <w:jc w:val="both"/>
        <w:rPr>
          <w:rFonts w:ascii="Amasis MT Pro Light" w:eastAsia="Times New Roman" w:hAnsi="Amasis MT Pro Light" w:cs="Times New Roman"/>
          <w:sz w:val="24"/>
          <w:szCs w:val="24"/>
          <w:lang w:eastAsia="es-DO"/>
        </w:rPr>
      </w:pPr>
      <w:r w:rsidRPr="00440382">
        <w:rPr>
          <w:rFonts w:ascii="Amasis MT Pro Light" w:eastAsia="Times New Roman" w:hAnsi="Amasis MT Pro Light" w:cs="Times New Roman"/>
          <w:b/>
          <w:bCs/>
          <w:sz w:val="24"/>
          <w:szCs w:val="24"/>
          <w:lang w:eastAsia="es-DO"/>
        </w:rPr>
        <w:t>2. Escasa transparencia presupuestaria y limitadas capacidades municipales</w:t>
      </w:r>
      <w:r w:rsidRPr="00440382">
        <w:rPr>
          <w:rFonts w:ascii="Amasis MT Pro Light" w:eastAsia="Times New Roman" w:hAnsi="Amasis MT Pro Light" w:cs="Times New Roman"/>
          <w:sz w:val="24"/>
          <w:szCs w:val="24"/>
          <w:lang w:eastAsia="es-DO"/>
        </w:rPr>
        <w:t>. La información municipal disponible es incompleta porque se centra solo en datos presupuestados, poco confiable ya que hay discrepancias entre distintas bases de datos; y no es oportuna porque está disponible después de la ejecución presupuestal. Los gobiernos locales deben reportar a múltiples fuentes, con distintos formatos y hay escasa orientación de cómo hacerlo. La elevada heterogeneidad en materia de recursos humanos y remuneración de empleados sugiere deficiencias en las capacidades locales.</w:t>
      </w:r>
    </w:p>
    <w:p w14:paraId="07BB9C52" w14:textId="77777777" w:rsidR="00225812" w:rsidRPr="00440382" w:rsidRDefault="00225812" w:rsidP="001563BE">
      <w:pPr>
        <w:spacing w:after="390" w:line="240" w:lineRule="auto"/>
        <w:jc w:val="both"/>
        <w:rPr>
          <w:rFonts w:ascii="Amasis MT Pro Light" w:eastAsia="Times New Roman" w:hAnsi="Amasis MT Pro Light" w:cs="Times New Roman"/>
          <w:sz w:val="24"/>
          <w:szCs w:val="24"/>
          <w:lang w:eastAsia="es-DO"/>
        </w:rPr>
      </w:pPr>
      <w:r w:rsidRPr="00440382">
        <w:rPr>
          <w:rFonts w:ascii="Amasis MT Pro Light" w:eastAsia="Times New Roman" w:hAnsi="Amasis MT Pro Light" w:cs="Times New Roman"/>
          <w:b/>
          <w:bCs/>
          <w:sz w:val="24"/>
          <w:szCs w:val="24"/>
          <w:lang w:eastAsia="es-DO"/>
        </w:rPr>
        <w:t>3. Funciones de gasto no definidas claramente</w:t>
      </w:r>
      <w:r w:rsidRPr="00440382">
        <w:rPr>
          <w:rFonts w:ascii="Amasis MT Pro Light" w:eastAsia="Times New Roman" w:hAnsi="Amasis MT Pro Light" w:cs="Times New Roman"/>
          <w:sz w:val="24"/>
          <w:szCs w:val="24"/>
          <w:lang w:eastAsia="es-DO"/>
        </w:rPr>
        <w:t>. Las funciones de gasto de los municipios son similares a las del resto de países en Centroamérica, aunque RD es más limitado en relación a las competencias de provisión de servicios domiciliarios. Asimismo, las funciones de los distritos municipales no están definidas claramente.</w:t>
      </w:r>
    </w:p>
    <w:p w14:paraId="4368A13F" w14:textId="77777777" w:rsidR="00225812" w:rsidRPr="00440382" w:rsidRDefault="00225812" w:rsidP="001563BE">
      <w:pPr>
        <w:spacing w:after="390" w:line="240" w:lineRule="auto"/>
        <w:jc w:val="both"/>
        <w:rPr>
          <w:rFonts w:ascii="Amasis MT Pro Light" w:eastAsia="Times New Roman" w:hAnsi="Amasis MT Pro Light" w:cs="Times New Roman"/>
          <w:sz w:val="24"/>
          <w:szCs w:val="24"/>
          <w:lang w:eastAsia="es-DO"/>
        </w:rPr>
      </w:pPr>
      <w:r w:rsidRPr="00440382">
        <w:rPr>
          <w:rFonts w:ascii="Amasis MT Pro Light" w:eastAsia="Times New Roman" w:hAnsi="Amasis MT Pro Light" w:cs="Times New Roman"/>
          <w:b/>
          <w:bCs/>
          <w:sz w:val="24"/>
          <w:szCs w:val="24"/>
          <w:lang w:eastAsia="es-DO"/>
        </w:rPr>
        <w:t>4. Municipios presentan bajas competencias de ingresos propios.</w:t>
      </w:r>
      <w:r w:rsidRPr="00440382">
        <w:rPr>
          <w:rFonts w:ascii="Amasis MT Pro Light" w:eastAsia="Times New Roman" w:hAnsi="Amasis MT Pro Light" w:cs="Times New Roman"/>
          <w:sz w:val="24"/>
          <w:szCs w:val="24"/>
          <w:lang w:eastAsia="es-DO"/>
        </w:rPr>
        <w:t> Los municipios apenas cobran arbitrios y tasas, junto a la contribución por mejoras. La ley municipal prohíbe explícitamente el cobro de tasas por vigilancia, alumbrado y limpieza de la vía pública, tributos municipales por excelencia. Esto reduce la rendición de cuentas a la población, por la alta dependencia de transferencias, que en la experiencia internacional también contribuye en la baja calidad del gasto y reduce los incentivos a la responsabilidad fiscal subnacional.</w:t>
      </w:r>
    </w:p>
    <w:p w14:paraId="1FFED537" w14:textId="77777777" w:rsidR="00225812" w:rsidRPr="00440382" w:rsidRDefault="00225812" w:rsidP="001563BE">
      <w:pPr>
        <w:spacing w:after="390" w:line="240" w:lineRule="auto"/>
        <w:jc w:val="both"/>
        <w:rPr>
          <w:rFonts w:ascii="Amasis MT Pro Light" w:eastAsia="Times New Roman" w:hAnsi="Amasis MT Pro Light" w:cs="Times New Roman"/>
          <w:sz w:val="24"/>
          <w:szCs w:val="24"/>
          <w:lang w:eastAsia="es-DO"/>
        </w:rPr>
      </w:pPr>
      <w:r w:rsidRPr="00440382">
        <w:rPr>
          <w:rFonts w:ascii="Amasis MT Pro Light" w:eastAsia="Times New Roman" w:hAnsi="Amasis MT Pro Light" w:cs="Times New Roman"/>
          <w:b/>
          <w:bCs/>
          <w:sz w:val="24"/>
          <w:szCs w:val="24"/>
          <w:lang w:eastAsia="es-DO"/>
        </w:rPr>
        <w:t>5. Debilidad del sistema de transferencias. </w:t>
      </w:r>
      <w:r w:rsidRPr="00440382">
        <w:rPr>
          <w:rFonts w:ascii="Amasis MT Pro Light" w:eastAsia="Times New Roman" w:hAnsi="Amasis MT Pro Light" w:cs="Times New Roman"/>
          <w:sz w:val="24"/>
          <w:szCs w:val="24"/>
          <w:lang w:eastAsia="es-DO"/>
        </w:rPr>
        <w:t>Existe una única transferencia del gobierno central a los gobiernos locales cuyo porcentaje legal del 10% de los ingresos del Estado no se cumple. Además, hay complejas restricciones al uso de esos fondos y no se verifica su cumplimiento. La ley sobre ingresos municipales asegura una transferencia mensual a cada municipio de RD$500.000 (equivalente a poco más de US$10.000), y a RD$250.000 en el caso de los distritos municipales, lo que incentiva la atomización municipal.</w:t>
      </w:r>
    </w:p>
    <w:p w14:paraId="0E4664F8" w14:textId="77777777" w:rsidR="00225812" w:rsidRPr="006B1407" w:rsidRDefault="00225812" w:rsidP="001563BE">
      <w:pPr>
        <w:spacing w:after="390" w:line="240" w:lineRule="auto"/>
        <w:jc w:val="both"/>
        <w:rPr>
          <w:rFonts w:ascii="Amasis MT Pro Light" w:eastAsia="Times New Roman" w:hAnsi="Amasis MT Pro Light" w:cs="Times New Roman"/>
          <w:b/>
          <w:bCs/>
          <w:sz w:val="24"/>
          <w:szCs w:val="24"/>
          <w:lang w:eastAsia="es-DO"/>
        </w:rPr>
      </w:pPr>
      <w:r w:rsidRPr="00440382">
        <w:rPr>
          <w:rFonts w:ascii="Amasis MT Pro Light" w:eastAsia="Times New Roman" w:hAnsi="Amasis MT Pro Light" w:cs="Times New Roman"/>
          <w:b/>
          <w:bCs/>
          <w:sz w:val="24"/>
          <w:szCs w:val="24"/>
          <w:lang w:eastAsia="es-DO"/>
        </w:rPr>
        <w:t>6. Ausencia de un marco de responsabilidad fiscal subnacional. </w:t>
      </w:r>
      <w:r w:rsidRPr="00440382">
        <w:rPr>
          <w:rFonts w:ascii="Amasis MT Pro Light" w:eastAsia="Times New Roman" w:hAnsi="Amasis MT Pro Light" w:cs="Times New Roman"/>
          <w:sz w:val="24"/>
          <w:szCs w:val="24"/>
          <w:lang w:eastAsia="es-DO"/>
        </w:rPr>
        <w:t xml:space="preserve">Actualmente el país tiene una norma que determina que el gasto municipal no debe “superar la capacidad de pago del municipio”. La norma no es lo suficientemente explícita porque no existen reglas </w:t>
      </w:r>
      <w:r w:rsidRPr="00440382">
        <w:rPr>
          <w:rFonts w:ascii="Amasis MT Pro Light" w:eastAsia="Times New Roman" w:hAnsi="Amasis MT Pro Light" w:cs="Times New Roman"/>
          <w:sz w:val="24"/>
          <w:szCs w:val="24"/>
          <w:lang w:eastAsia="es-DO"/>
        </w:rPr>
        <w:lastRenderedPageBreak/>
        <w:t>fiscales, que sigan la buena práctica internacional, concernientes al servicio de la deuda y el total de la deuda como porcentaje de los ingresos de libre disposición del gobierno local.</w:t>
      </w:r>
    </w:p>
    <w:p w14:paraId="6C9D3A1A" w14:textId="37765BC8" w:rsidR="00E42351" w:rsidRPr="006B1407" w:rsidRDefault="00E42351" w:rsidP="00E42351">
      <w:pPr>
        <w:spacing w:after="390" w:line="240" w:lineRule="auto"/>
        <w:rPr>
          <w:rFonts w:ascii="Amasis MT Pro Light" w:eastAsia="Times New Roman" w:hAnsi="Amasis MT Pro Light" w:cs="Times New Roman"/>
          <w:b/>
          <w:bCs/>
          <w:sz w:val="24"/>
          <w:szCs w:val="24"/>
          <w:lang w:eastAsia="es-DO"/>
        </w:rPr>
      </w:pPr>
      <w:r w:rsidRPr="006B1407">
        <w:rPr>
          <w:rFonts w:ascii="Amasis MT Pro Light" w:eastAsia="Times New Roman" w:hAnsi="Amasis MT Pro Light" w:cs="Times New Roman"/>
          <w:b/>
          <w:bCs/>
          <w:sz w:val="24"/>
          <w:szCs w:val="24"/>
          <w:lang w:eastAsia="es-DO"/>
        </w:rPr>
        <w:t>DESCENTRALIZACION EDUCATIVA</w:t>
      </w:r>
    </w:p>
    <w:p w14:paraId="7B9DF299" w14:textId="77777777" w:rsidR="006B1407" w:rsidRDefault="00E42351" w:rsidP="006B1407">
      <w:pPr>
        <w:pStyle w:val="NormalWeb"/>
        <w:shd w:val="clear" w:color="auto" w:fill="FFFFFF"/>
        <w:spacing w:before="0" w:beforeAutospacing="0" w:after="300" w:afterAutospacing="0"/>
        <w:jc w:val="both"/>
        <w:textAlignment w:val="baseline"/>
        <w:rPr>
          <w:rFonts w:ascii="Amasis MT Pro Light" w:hAnsi="Amasis MT Pro Light"/>
        </w:rPr>
      </w:pPr>
      <w:r w:rsidRPr="00440382">
        <w:rPr>
          <w:rFonts w:ascii="Amasis MT Pro Light" w:hAnsi="Amasis MT Pro Light"/>
        </w:rPr>
        <w:t>En República Dominicana la reflexión y debate sobre la descentralización educativa es un tema que ha estado yendo y viniendo desde hace muchos años, particularmente desde cuando se entendió como un asunto relevante para mejorar la eficiencia de la gestión del sistema educativo durante la concertación del Primer Plan Decenal, hace 23 años.</w:t>
      </w:r>
    </w:p>
    <w:p w14:paraId="0158B6B5" w14:textId="77777777" w:rsidR="006B1407" w:rsidRDefault="00E42351" w:rsidP="006B1407">
      <w:pPr>
        <w:pStyle w:val="NormalWeb"/>
        <w:shd w:val="clear" w:color="auto" w:fill="FFFFFF"/>
        <w:spacing w:before="0" w:beforeAutospacing="0" w:after="300" w:afterAutospacing="0"/>
        <w:jc w:val="both"/>
        <w:textAlignment w:val="baseline"/>
        <w:rPr>
          <w:rFonts w:ascii="Amasis MT Pro Light" w:hAnsi="Amasis MT Pro Light"/>
        </w:rPr>
      </w:pPr>
      <w:r w:rsidRPr="00440382">
        <w:rPr>
          <w:rFonts w:ascii="Amasis MT Pro Light" w:hAnsi="Amasis MT Pro Light"/>
        </w:rPr>
        <w:t xml:space="preserve"> Del simple discurso inicial se pasó a considerar la descentralización como un asunto importante que merecía estar en la normativa de la Ley General de Educación, mediante el Art. 93 numeral III de la ley 66 de 1997. Conforme el Capítulo V de la ley, hace 18 años que la descentralización se asumió como una estrategia progresiva y gradual del sistema educativo dominicano, y al Ministerio de Educación se le dio el mandato de descentralizar sus funciones, servicios y programas para garantizar una mayor democratización de la educación.</w:t>
      </w:r>
    </w:p>
    <w:p w14:paraId="04C6A088" w14:textId="7570BEE8" w:rsidR="00E42351" w:rsidRPr="00440382" w:rsidRDefault="00E42351" w:rsidP="006B1407">
      <w:pPr>
        <w:pStyle w:val="NormalWeb"/>
        <w:shd w:val="clear" w:color="auto" w:fill="FFFFFF"/>
        <w:spacing w:before="0" w:beforeAutospacing="0" w:after="300" w:afterAutospacing="0"/>
        <w:jc w:val="both"/>
        <w:textAlignment w:val="baseline"/>
        <w:rPr>
          <w:rFonts w:ascii="Amasis MT Pro Light" w:hAnsi="Amasis MT Pro Light"/>
        </w:rPr>
      </w:pPr>
      <w:r w:rsidRPr="00440382">
        <w:rPr>
          <w:rFonts w:ascii="Amasis MT Pro Light" w:hAnsi="Amasis MT Pro Light"/>
        </w:rPr>
        <w:t xml:space="preserve"> Entre otras innovaciones, se establecen las Juntas Regionales, Distritales y de Centros Educativos como estructuras fundamentales de la gestión del sistema educativo, con el fin de posibilitar procesos de participación social y ciudadanía en torno al sistema escolar, aspirando con ello a democratizar la cultura escolar y su gestión.</w:t>
      </w:r>
    </w:p>
    <w:p w14:paraId="4BD855F8" w14:textId="32CB9B38" w:rsidR="00E42351" w:rsidRPr="00440382" w:rsidRDefault="00E42351" w:rsidP="006B1407">
      <w:pPr>
        <w:pStyle w:val="NormalWeb"/>
        <w:shd w:val="clear" w:color="auto" w:fill="FFFFFF"/>
        <w:spacing w:before="0" w:beforeAutospacing="0" w:after="300" w:afterAutospacing="0"/>
        <w:jc w:val="both"/>
        <w:textAlignment w:val="baseline"/>
        <w:rPr>
          <w:rFonts w:ascii="Amasis MT Pro Light" w:hAnsi="Amasis MT Pro Light"/>
        </w:rPr>
      </w:pPr>
      <w:r w:rsidRPr="00440382">
        <w:rPr>
          <w:rFonts w:ascii="Amasis MT Pro Light" w:hAnsi="Amasis MT Pro Light"/>
        </w:rPr>
        <w:t xml:space="preserve"> Las Juntas </w:t>
      </w:r>
      <w:r w:rsidR="006B1407" w:rsidRPr="00440382">
        <w:rPr>
          <w:rFonts w:ascii="Amasis MT Pro Light" w:hAnsi="Amasis MT Pro Light"/>
        </w:rPr>
        <w:t>Descentralizadas</w:t>
      </w:r>
      <w:r w:rsidRPr="00440382">
        <w:rPr>
          <w:rFonts w:ascii="Amasis MT Pro Light" w:hAnsi="Amasis MT Pro Light"/>
        </w:rPr>
        <w:t xml:space="preserve"> como órganos De gestión En efecto, y conforme el Art. No. 105 de la Ley Gen de participación social y ciudadanía en torno al sistema escolar, aspirando con ello a democratizar la cultura escolar y su gestión. Las Juntas </w:t>
      </w:r>
      <w:r w:rsidR="006B1407" w:rsidRPr="00440382">
        <w:rPr>
          <w:rFonts w:ascii="Amasis MT Pro Light" w:hAnsi="Amasis MT Pro Light"/>
        </w:rPr>
        <w:t>Descentralizadas</w:t>
      </w:r>
      <w:r w:rsidRPr="00440382">
        <w:rPr>
          <w:rFonts w:ascii="Amasis MT Pro Light" w:hAnsi="Amasis MT Pro Light"/>
        </w:rPr>
        <w:t xml:space="preserve"> como órganos De gestión En efecto, y conforme el Art. No. 105 de la Ley General de Educación 66-97, las Juntas Descentralizadas son órganos de gestión del sistema educativo con potestad en sus jurisdicciones para velar por la aplicación de las políticas educativas emanadas del Consejo Nacional de Educación, de conformidad con sus correspondientes ámbitos de competencia. </w:t>
      </w:r>
    </w:p>
    <w:p w14:paraId="26138107" w14:textId="121F0A3C" w:rsidR="00E42351" w:rsidRPr="00440382" w:rsidRDefault="00E42351" w:rsidP="006B1407">
      <w:pPr>
        <w:pStyle w:val="NormalWeb"/>
        <w:shd w:val="clear" w:color="auto" w:fill="FFFFFF"/>
        <w:spacing w:before="0" w:beforeAutospacing="0" w:after="300" w:afterAutospacing="0"/>
        <w:jc w:val="both"/>
        <w:textAlignment w:val="baseline"/>
        <w:rPr>
          <w:rFonts w:ascii="Amasis MT Pro Light" w:hAnsi="Amasis MT Pro Light"/>
        </w:rPr>
      </w:pPr>
      <w:r w:rsidRPr="00440382">
        <w:rPr>
          <w:rFonts w:ascii="Amasis MT Pro Light" w:hAnsi="Amasis MT Pro Light"/>
        </w:rPr>
        <w:t>Siguiendo el mandato del Art. 216 de la Ley 66-97, el Consejo Nacional de Educación ha generado una serie de ordenanzas orientadas a reglamentar las juntas descentralizadas, destacando entre ellas las ordenanzas No. 3 del año 2000, la No.1 de 2003 y la No.2 de 2008.</w:t>
      </w:r>
    </w:p>
    <w:p w14:paraId="06D41B11" w14:textId="5D6E1F95" w:rsidR="00E42351" w:rsidRPr="00440382" w:rsidRDefault="00E42351" w:rsidP="006B1407">
      <w:pPr>
        <w:pStyle w:val="NormalWeb"/>
        <w:shd w:val="clear" w:color="auto" w:fill="FFFFFF"/>
        <w:spacing w:before="0" w:beforeAutospacing="0" w:after="300" w:afterAutospacing="0"/>
        <w:jc w:val="both"/>
        <w:textAlignment w:val="baseline"/>
        <w:rPr>
          <w:rFonts w:ascii="Amasis MT Pro Light" w:hAnsi="Amasis MT Pro Light"/>
        </w:rPr>
      </w:pPr>
      <w:r w:rsidRPr="00440382">
        <w:rPr>
          <w:rFonts w:ascii="Amasis MT Pro Light" w:hAnsi="Amasis MT Pro Light"/>
        </w:rPr>
        <w:t xml:space="preserve"> Todas estas ordenanzas, a través de los actos de reglamentación, reafirman el mandato establecido en la ley orgánica de educación sobre la creación y funcionamiento de las juntas descentralizada</w:t>
      </w:r>
      <w:r w:rsidR="002F1E2E">
        <w:rPr>
          <w:rFonts w:ascii="Amasis MT Pro Light" w:hAnsi="Amasis MT Pro Light"/>
        </w:rPr>
        <w:t xml:space="preserve"> </w:t>
      </w:r>
      <w:r w:rsidRPr="00440382">
        <w:rPr>
          <w:rFonts w:ascii="Amasis MT Pro Light" w:hAnsi="Amasis MT Pro Light"/>
        </w:rPr>
        <w:t>er</w:t>
      </w:r>
      <w:r w:rsidR="002F1E2E">
        <w:rPr>
          <w:rFonts w:ascii="Amasis MT Pro Light" w:hAnsi="Amasis MT Pro Light"/>
        </w:rPr>
        <w:t>a</w:t>
      </w:r>
      <w:r w:rsidRPr="00440382">
        <w:rPr>
          <w:rFonts w:ascii="Amasis MT Pro Light" w:hAnsi="Amasis MT Pro Light"/>
        </w:rPr>
        <w:t xml:space="preserve"> de Educación 66-97, las Juntas Descentralizadas son órganos de gestión del sistema educativo con potestad en sus jurisdicciones para velar por la aplicación de las políticas educativas emanadas del Consejo Nacional de Educación, de conformidad con sus correspondientes ámbitos de competencia.</w:t>
      </w:r>
    </w:p>
    <w:p w14:paraId="6E77B334" w14:textId="69E366E7" w:rsidR="00373C0E" w:rsidRPr="00440382" w:rsidRDefault="00E42351" w:rsidP="006B1407">
      <w:pPr>
        <w:pStyle w:val="NormalWeb"/>
        <w:shd w:val="clear" w:color="auto" w:fill="FFFFFF"/>
        <w:spacing w:before="0" w:beforeAutospacing="0" w:after="300" w:afterAutospacing="0"/>
        <w:jc w:val="both"/>
        <w:textAlignment w:val="baseline"/>
        <w:rPr>
          <w:rFonts w:ascii="Amasis MT Pro Light" w:hAnsi="Amasis MT Pro Light"/>
        </w:rPr>
      </w:pPr>
      <w:r w:rsidRPr="00440382">
        <w:rPr>
          <w:rFonts w:ascii="Amasis MT Pro Light" w:hAnsi="Amasis MT Pro Light"/>
        </w:rPr>
        <w:lastRenderedPageBreak/>
        <w:t xml:space="preserve"> Siguiendo el mandato del Art. 216 de la Ley 66-97, el Consejo Nacional de Educación ha generado una serie de ordenanzas orientadas a reglamentar las juntas descentralizadas, destacando entre ellas las ordenanzas No. 3 del año 2000, la No.1 de 2003 y la No.2 de 2008. Todas estas ordenanzas, a través de los actos de reglamentación, reafirman el mandato establecido en la ley orgánica de educación sobre la creación y funcionamiento de las juntas descentralizadas.</w:t>
      </w:r>
    </w:p>
    <w:p w14:paraId="7D4D21ED" w14:textId="77777777" w:rsidR="00705FA8" w:rsidRPr="00440382" w:rsidRDefault="00705FA8" w:rsidP="006B1407">
      <w:pPr>
        <w:pStyle w:val="NormalWeb"/>
        <w:shd w:val="clear" w:color="auto" w:fill="FFFFFF"/>
        <w:spacing w:before="0" w:beforeAutospacing="0" w:after="300" w:afterAutospacing="0"/>
        <w:jc w:val="both"/>
        <w:textAlignment w:val="baseline"/>
        <w:rPr>
          <w:rFonts w:ascii="Amasis MT Pro Light" w:hAnsi="Amasis MT Pro Light"/>
        </w:rPr>
      </w:pPr>
      <w:r w:rsidRPr="00440382">
        <w:rPr>
          <w:rFonts w:ascii="Amasis MT Pro Light" w:hAnsi="Amasis MT Pro Light"/>
        </w:rPr>
        <w:t xml:space="preserve">Particularmente indican el carácter de cogestión Estado-Sociedad que debe reflejarse en las Juntas Descentralizadas en todos los niveles (regional, distrital y de centros), pues ha quedado establecido que en la estructura de gestión de las Juntas Descentralizadas deben participar tanto actores estatales, incluyendo autoridades educativas, municipales y congresuales, así como representantes de la sociedad civil, incluyendo a representantes de los gremios magisteriales y consejos estudiantiles, de las asociaciones de padres, madres, tutores y amigos de las escuelas (APMAE), de las iglesias católica y evangélica, de las asociaciones empresariales y productores agropecuarios, y representantes de colegios privados y grupos cívicos y culturales. </w:t>
      </w:r>
    </w:p>
    <w:p w14:paraId="29E00DF1" w14:textId="02F0703D" w:rsidR="00A00D5C" w:rsidRPr="00440382" w:rsidRDefault="00705FA8" w:rsidP="006B1407">
      <w:pPr>
        <w:pStyle w:val="NormalWeb"/>
        <w:shd w:val="clear" w:color="auto" w:fill="FFFFFF"/>
        <w:spacing w:before="0" w:beforeAutospacing="0" w:after="300" w:afterAutospacing="0"/>
        <w:jc w:val="both"/>
        <w:textAlignment w:val="baseline"/>
        <w:rPr>
          <w:rFonts w:ascii="Amasis MT Pro Light" w:hAnsi="Amasis MT Pro Light"/>
        </w:rPr>
      </w:pPr>
      <w:r w:rsidRPr="00440382">
        <w:rPr>
          <w:rFonts w:ascii="Amasis MT Pro Light" w:hAnsi="Amasis MT Pro Light"/>
        </w:rPr>
        <w:t>Con dicha estructura se busca asegurar que la comunidad educativa y las autoridades territoriales de cada nivel jurisdiccional coaliguen esfuerzos con la sociedad civil, a fin de mejorar el funcionamiento y calidad de la educación pública facilitando la integración de actores sociales del territorio en la gestión del sistema educativo. En el año 2011, mediante la Resolución 0668 se establece, de un modo más específico, la desconcentración del manejo de recursos financieros hacia las juntas regionales, distritales, de planteles y centros escolares, reafirmándose con ello la política de descentralización reiterada en el Plan Decenal 2008-2018.</w:t>
      </w:r>
    </w:p>
    <w:p w14:paraId="4B6CAD91" w14:textId="77777777" w:rsidR="00705FA8" w:rsidRPr="00440382" w:rsidRDefault="00705FA8" w:rsidP="006B1407">
      <w:pPr>
        <w:pStyle w:val="NormalWeb"/>
        <w:shd w:val="clear" w:color="auto" w:fill="FFFFFF"/>
        <w:spacing w:before="0" w:beforeAutospacing="0" w:after="300" w:afterAutospacing="0"/>
        <w:jc w:val="both"/>
        <w:textAlignment w:val="baseline"/>
        <w:rPr>
          <w:rFonts w:ascii="Amasis MT Pro Light" w:hAnsi="Amasis MT Pro Light"/>
        </w:rPr>
      </w:pPr>
      <w:r w:rsidRPr="00440382">
        <w:rPr>
          <w:rFonts w:ascii="Amasis MT Pro Light" w:hAnsi="Amasis MT Pro Light"/>
        </w:rPr>
        <w:t>La Política Educativa No. 8 del Plan Decenal vigente se propone estimular la integración de la familia, los grupos comunitarios y las ONG en el desarrollo de los programas educativos. Conforme a esta política se reconocen los aportes de los actores comunitarios, las familias y la sociedad civil a la construcción de una educación de calidad. La familia se entiende como una comunidad de aprendizaje humano que juega un rol fundamental para alcanzar los objetivos de la educación.</w:t>
      </w:r>
    </w:p>
    <w:p w14:paraId="04FAC532" w14:textId="77777777" w:rsidR="00705FA8" w:rsidRPr="00440382" w:rsidRDefault="00705FA8" w:rsidP="006B1407">
      <w:pPr>
        <w:pStyle w:val="NormalWeb"/>
        <w:shd w:val="clear" w:color="auto" w:fill="FFFFFF"/>
        <w:spacing w:before="0" w:beforeAutospacing="0" w:after="300" w:afterAutospacing="0"/>
        <w:jc w:val="both"/>
        <w:textAlignment w:val="baseline"/>
        <w:rPr>
          <w:rFonts w:ascii="Amasis MT Pro Light" w:hAnsi="Amasis MT Pro Light"/>
        </w:rPr>
      </w:pPr>
      <w:r w:rsidRPr="00440382">
        <w:rPr>
          <w:rFonts w:ascii="Amasis MT Pro Light" w:hAnsi="Amasis MT Pro Light"/>
        </w:rPr>
        <w:t xml:space="preserve"> De ahí que el propio plan decenal reconozca la importancia de su participación en la vida orgánica de los centros. El Plan Decenal reafirma que el aprendizaje es la razón de ser de los Centros Educativos y que éstos deben ser el núcleo del sistema educativo por lo que se requiere de un proceso de descentralización que les otorgue recursos y autonomía para la toma de decisiones, a fin de que puedan funcionar de acuerdo con los resultados que el Estado y la sociedad esperan de ellos. </w:t>
      </w:r>
    </w:p>
    <w:p w14:paraId="78D496B6" w14:textId="77777777" w:rsidR="00705FA8" w:rsidRPr="00440382" w:rsidRDefault="00705FA8" w:rsidP="006B1407">
      <w:pPr>
        <w:pStyle w:val="NormalWeb"/>
        <w:shd w:val="clear" w:color="auto" w:fill="FFFFFF"/>
        <w:spacing w:before="0" w:beforeAutospacing="0" w:after="300" w:afterAutospacing="0"/>
        <w:jc w:val="both"/>
        <w:textAlignment w:val="baseline"/>
        <w:rPr>
          <w:rFonts w:ascii="Amasis MT Pro Light" w:hAnsi="Amasis MT Pro Light"/>
        </w:rPr>
      </w:pPr>
      <w:r w:rsidRPr="00440382">
        <w:rPr>
          <w:rFonts w:ascii="Amasis MT Pro Light" w:hAnsi="Amasis MT Pro Light"/>
        </w:rPr>
        <w:t xml:space="preserve">El fortalecimiento de cada centro escolar, núcleo del sistema educativo, es considerado como un componente clave para mejorar la calidad de la educación, así indicado en la Política Educativa No. 9 del Plan. En ese sentido, se propone una reorganización global del sistema escolar que procure y fortalezca la descentralización de los centros educativos, lo que incluye la adopción de metodologías descentralizadas de planificación y ejecución presupuestaria, desconcentración del mantenimiento de infraestructuras y descentralización de la gestión de gastos en actividades que los centros puedan ejecutar con mejor costo-efectividad. </w:t>
      </w:r>
    </w:p>
    <w:p w14:paraId="0B193670" w14:textId="77777777" w:rsidR="00577982" w:rsidRPr="00440382" w:rsidRDefault="00705FA8" w:rsidP="006B1407">
      <w:pPr>
        <w:pStyle w:val="NormalWeb"/>
        <w:shd w:val="clear" w:color="auto" w:fill="FFFFFF"/>
        <w:spacing w:before="0" w:beforeAutospacing="0" w:after="300" w:afterAutospacing="0"/>
        <w:jc w:val="both"/>
        <w:textAlignment w:val="baseline"/>
        <w:rPr>
          <w:rFonts w:ascii="Amasis MT Pro Light" w:hAnsi="Amasis MT Pro Light"/>
        </w:rPr>
      </w:pPr>
      <w:r w:rsidRPr="00440382">
        <w:rPr>
          <w:rFonts w:ascii="Amasis MT Pro Light" w:hAnsi="Amasis MT Pro Light"/>
        </w:rPr>
        <w:lastRenderedPageBreak/>
        <w:t>Para ello es importante que los Centros Educativos y sus correspondientes Juntas Descentralizadas fortalezcan sus capacidades de gerencia social, incluyendo sus competencias administrativas, financieras y programáticas, además de las educativas y pedagógicas.</w:t>
      </w:r>
    </w:p>
    <w:p w14:paraId="381A642A" w14:textId="6E93530F" w:rsidR="00AC6131" w:rsidRPr="00440382" w:rsidRDefault="00705FA8" w:rsidP="006B1407">
      <w:pPr>
        <w:pStyle w:val="NormalWeb"/>
        <w:shd w:val="clear" w:color="auto" w:fill="FFFFFF"/>
        <w:spacing w:before="0" w:beforeAutospacing="0" w:after="300" w:afterAutospacing="0"/>
        <w:jc w:val="both"/>
        <w:textAlignment w:val="baseline"/>
        <w:rPr>
          <w:rFonts w:ascii="Amasis MT Pro Light" w:hAnsi="Amasis MT Pro Light"/>
        </w:rPr>
      </w:pPr>
      <w:r w:rsidRPr="00440382">
        <w:rPr>
          <w:rFonts w:ascii="Amasis MT Pro Light" w:hAnsi="Amasis MT Pro Light"/>
        </w:rPr>
        <w:t xml:space="preserve"> En las memorias anuales del MINERD de los últimos años uno puede observar la evaluación de la descentralización educativa, particularmente</w:t>
      </w:r>
      <w:r w:rsidR="00E16103" w:rsidRPr="00440382">
        <w:rPr>
          <w:rFonts w:ascii="Amasis MT Pro Light" w:hAnsi="Amasis MT Pro Light"/>
        </w:rPr>
        <w:t xml:space="preserve"> en lo que respecta a la formación de las juntas descentralizadas a nivel regional, de distrito y de centros educativos.</w:t>
      </w:r>
    </w:p>
    <w:p w14:paraId="3667418E" w14:textId="77777777" w:rsidR="00E16103" w:rsidRPr="00440382" w:rsidRDefault="00E16103" w:rsidP="006B1407">
      <w:pPr>
        <w:pStyle w:val="NormalWeb"/>
        <w:shd w:val="clear" w:color="auto" w:fill="FFFFFF"/>
        <w:spacing w:before="0" w:beforeAutospacing="0" w:after="300" w:afterAutospacing="0"/>
        <w:jc w:val="both"/>
        <w:textAlignment w:val="baseline"/>
        <w:rPr>
          <w:rFonts w:ascii="Amasis MT Pro Light" w:hAnsi="Amasis MT Pro Light"/>
        </w:rPr>
      </w:pPr>
      <w:r w:rsidRPr="00440382">
        <w:rPr>
          <w:rFonts w:ascii="Amasis MT Pro Light" w:hAnsi="Amasis MT Pro Light"/>
        </w:rPr>
        <w:t>En el año 2009, se constituyeron 18 juntas regionales, 106 juntas distritales, 1,066 juntas de centros educativos con alta cobertura y 832 juntas de redes relacionados con el Programa Multifase para la Equidad de la Educación Básica – Préstamo BID 1429/OC-DR. En el año 2010, se constituyeron 105 juntas descentralizadas de centros escolares de educación básica (Unidocentes y Bidocentes) en todas las regionales y distritos educativos; se renovaron 18 juntas distritales y 5 juntas regionales.</w:t>
      </w:r>
    </w:p>
    <w:p w14:paraId="780A71F8" w14:textId="77777777" w:rsidR="00E16103" w:rsidRPr="00440382" w:rsidRDefault="00E16103" w:rsidP="006B1407">
      <w:pPr>
        <w:pStyle w:val="NormalWeb"/>
        <w:shd w:val="clear" w:color="auto" w:fill="FFFFFF"/>
        <w:spacing w:before="0" w:beforeAutospacing="0" w:after="300" w:afterAutospacing="0"/>
        <w:jc w:val="both"/>
        <w:textAlignment w:val="baseline"/>
        <w:rPr>
          <w:rFonts w:ascii="Amasis MT Pro Light" w:hAnsi="Amasis MT Pro Light"/>
        </w:rPr>
      </w:pPr>
      <w:r w:rsidRPr="00440382">
        <w:rPr>
          <w:rFonts w:ascii="Amasis MT Pro Light" w:hAnsi="Amasis MT Pro Light"/>
        </w:rPr>
        <w:t xml:space="preserve"> Asimismo, fueron transferidos recursos a 389 juntas descentralizadas: a 112 juntas del Proyecto de Apoyo a la Calidad Educativa (PACE), a 135 juntas de Educación Multigrado Innovado (EMI), a 35 juntas de RED, a 2 juntas urbano marginal, a 104 juntas distritales y a una junta regional, la de la Región 10 en Santo Domingo. En el año 2011 fueron conformadas 413 juntas de centros educativos y legalizadas otras 710; se reestructuraron 50 juntas descentralizadas: 5 juntas regionales, 25 distritales y 20 juntas de centros. Ese año, a nivel de centros escolares ya existía un total de 3,601 juntas descentralizadas: 2,733 juntas de centros del Nivel Básico y 868 del Nivel Medio.</w:t>
      </w:r>
    </w:p>
    <w:p w14:paraId="2C7D8445" w14:textId="66482042" w:rsidR="00E16103" w:rsidRPr="00440382" w:rsidRDefault="00E16103" w:rsidP="006B1407">
      <w:pPr>
        <w:pStyle w:val="NormalWeb"/>
        <w:shd w:val="clear" w:color="auto" w:fill="FFFFFF"/>
        <w:spacing w:before="0" w:beforeAutospacing="0" w:after="300" w:afterAutospacing="0"/>
        <w:jc w:val="both"/>
        <w:textAlignment w:val="baseline"/>
        <w:rPr>
          <w:rFonts w:ascii="Amasis MT Pro Light" w:hAnsi="Amasis MT Pro Light"/>
        </w:rPr>
      </w:pPr>
      <w:r w:rsidRPr="00440382">
        <w:rPr>
          <w:rFonts w:ascii="Amasis MT Pro Light" w:hAnsi="Amasis MT Pro Light"/>
        </w:rPr>
        <w:t xml:space="preserve"> Al conjunto de juntas descentralizadas les fueron transferidos 564.2 millones de pesos: 409.6 millones provenientes del fondo general del presupuesto, 70 millones a través del Proyecto de Apoyo al Plan Decenal de Educación, financiado por el BID y 84.6 millones de pesos de los fondos focalizados para la jornada de mantenimiento escolar.</w:t>
      </w:r>
    </w:p>
    <w:p w14:paraId="1FC671DA" w14:textId="75A9573C" w:rsidR="00705FA8" w:rsidRPr="00440382" w:rsidRDefault="00E16103" w:rsidP="006B1407">
      <w:pPr>
        <w:pStyle w:val="NormalWeb"/>
        <w:shd w:val="clear" w:color="auto" w:fill="FFFFFF"/>
        <w:spacing w:before="0" w:beforeAutospacing="0" w:after="300" w:afterAutospacing="0"/>
        <w:jc w:val="both"/>
        <w:textAlignment w:val="baseline"/>
        <w:rPr>
          <w:rFonts w:ascii="Amasis MT Pro Light" w:hAnsi="Amasis MT Pro Light"/>
        </w:rPr>
      </w:pPr>
      <w:r w:rsidRPr="00440382">
        <w:rPr>
          <w:rFonts w:ascii="Amasis MT Pro Light" w:hAnsi="Amasis MT Pro Light"/>
        </w:rPr>
        <w:t xml:space="preserve"> En el año 2012 se constituyeron 852 juntas de centros educativos y se estructuraron 98 juntas de centros con jornada extendida, para un total de 950 juntas conformadas. Fueron legalizadas 472 juntas y reestructuradas otras 623. Hay constituidas 18 juntas regionales, 104 juntas distritales y 4,031 juntas de centros educativos, lo que significa que ya fueron formadas el 100% de las juntas regionales y distritales, y el 58.16% de las juntas de centros. En el año 2012 los fondos transferidos a las juntas descentralizadas fueron de 1,182 millones de pesos.</w:t>
      </w:r>
    </w:p>
    <w:p w14:paraId="6D768BCE" w14:textId="77777777" w:rsidR="004B7DD0" w:rsidRPr="00440382" w:rsidRDefault="004B7DD0" w:rsidP="006B1407">
      <w:pPr>
        <w:pStyle w:val="NormalWeb"/>
        <w:shd w:val="clear" w:color="auto" w:fill="FFFFFF"/>
        <w:spacing w:before="0" w:beforeAutospacing="0" w:after="300" w:afterAutospacing="0"/>
        <w:jc w:val="both"/>
        <w:textAlignment w:val="baseline"/>
        <w:rPr>
          <w:rFonts w:ascii="Amasis MT Pro Light" w:hAnsi="Amasis MT Pro Light"/>
        </w:rPr>
      </w:pPr>
      <w:r w:rsidRPr="00440382">
        <w:rPr>
          <w:rFonts w:ascii="Amasis MT Pro Light" w:hAnsi="Amasis MT Pro Light"/>
        </w:rPr>
        <w:t>En los años 2013 y 2014, con la aplicación del incremento del presupuesto de educación como consecuencia de la lucha nacional de invertir el 4% del PIB para educación, la situación funcional y financiera de las juntas descentralizadas cambio sustancialmente. En efecto, en el año 2013 se constituyeron otras 963 juntas de centro y se reestructuraron otras 693 juntas descentralizadas.</w:t>
      </w:r>
    </w:p>
    <w:p w14:paraId="295FF0A8" w14:textId="77777777" w:rsidR="004B7DD0" w:rsidRPr="00440382" w:rsidRDefault="004B7DD0" w:rsidP="006B1407">
      <w:pPr>
        <w:pStyle w:val="NormalWeb"/>
        <w:shd w:val="clear" w:color="auto" w:fill="FFFFFF"/>
        <w:spacing w:before="0" w:beforeAutospacing="0" w:after="300" w:afterAutospacing="0"/>
        <w:jc w:val="both"/>
        <w:textAlignment w:val="baseline"/>
        <w:rPr>
          <w:rFonts w:ascii="Amasis MT Pro Light" w:hAnsi="Amasis MT Pro Light"/>
        </w:rPr>
      </w:pPr>
      <w:r w:rsidRPr="00440382">
        <w:rPr>
          <w:rFonts w:ascii="Amasis MT Pro Light" w:hAnsi="Amasis MT Pro Light"/>
        </w:rPr>
        <w:t xml:space="preserve"> Unas 2,223 juntas descentralizadas recibieron entrenamiento sobre el proceso de ejecución de los fondos, registros contables y rendición de cuentas. En el año 2013 los fondos transferidos a 18 juntas regionales, 104 juntas de distrito y 6,994 juntas de centros </w:t>
      </w:r>
      <w:r w:rsidRPr="00440382">
        <w:rPr>
          <w:rFonts w:ascii="Amasis MT Pro Light" w:hAnsi="Amasis MT Pro Light"/>
        </w:rPr>
        <w:lastRenderedPageBreak/>
        <w:t>ascendieron a 3,542.3 millones. Esto representó un incremento per cápita por estudiante de 550 a 2,300 pesos, cuatro veces más que los recursos per cápita recibidos por las juntas descentralizadas en el año 2012.</w:t>
      </w:r>
    </w:p>
    <w:p w14:paraId="79E494F4" w14:textId="7F9ABE5E" w:rsidR="004B7DD0" w:rsidRPr="00440382" w:rsidRDefault="004B7DD0" w:rsidP="006B1407">
      <w:pPr>
        <w:pStyle w:val="NormalWeb"/>
        <w:shd w:val="clear" w:color="auto" w:fill="FFFFFF"/>
        <w:spacing w:before="0" w:beforeAutospacing="0" w:after="300" w:afterAutospacing="0"/>
        <w:jc w:val="both"/>
        <w:textAlignment w:val="baseline"/>
        <w:rPr>
          <w:rFonts w:ascii="Amasis MT Pro Light" w:hAnsi="Amasis MT Pro Light"/>
        </w:rPr>
      </w:pPr>
      <w:r w:rsidRPr="00440382">
        <w:rPr>
          <w:rFonts w:ascii="Amasis MT Pro Light" w:hAnsi="Amasis MT Pro Light"/>
        </w:rPr>
        <w:t xml:space="preserve"> Esto ha sido posible, en gran medida gracias al incremento presupuestario derivado de la aplicación del 4% del PIB en educación. Estos esfuerzos de descentralización ameritan que sean fortalecidos los procedimientos institucionales del manejo de los recursos transferidos a las juntas descentralizadas y que los consejos y juntas escolares mejoren su desempeño en la veeduría social de dichos recursos.</w:t>
      </w:r>
    </w:p>
    <w:p w14:paraId="112AC6ED" w14:textId="77777777" w:rsidR="00C349D0" w:rsidRPr="00440382" w:rsidRDefault="004B7DD0" w:rsidP="006B1407">
      <w:pPr>
        <w:pStyle w:val="NormalWeb"/>
        <w:shd w:val="clear" w:color="auto" w:fill="FFFFFF"/>
        <w:spacing w:before="0" w:beforeAutospacing="0" w:after="300" w:afterAutospacing="0"/>
        <w:jc w:val="both"/>
        <w:textAlignment w:val="baseline"/>
        <w:rPr>
          <w:rFonts w:ascii="Amasis MT Pro Light" w:hAnsi="Amasis MT Pro Light"/>
        </w:rPr>
      </w:pPr>
      <w:r w:rsidRPr="00440382">
        <w:rPr>
          <w:rFonts w:ascii="Amasis MT Pro Light" w:hAnsi="Amasis MT Pro Light"/>
        </w:rPr>
        <w:t>distribuidas de la siguiente manera: 18 juntas regionales, 104 juntas de distritos y 6,984 juntas de centros educativos. En total fueron transferidos 4,642.6 millones de pesos a dichas juntas, lo que representa unos 1,100 millones más que lo transferido en 2013.</w:t>
      </w:r>
    </w:p>
    <w:p w14:paraId="3FB50F51" w14:textId="77777777" w:rsidR="006B1407" w:rsidRDefault="004B7DD0" w:rsidP="006B1407">
      <w:pPr>
        <w:pStyle w:val="NormalWeb"/>
        <w:shd w:val="clear" w:color="auto" w:fill="FFFFFF"/>
        <w:spacing w:before="0" w:beforeAutospacing="0" w:after="300" w:afterAutospacing="0"/>
        <w:jc w:val="both"/>
        <w:textAlignment w:val="baseline"/>
        <w:rPr>
          <w:rFonts w:ascii="Amasis MT Pro Light" w:hAnsi="Amasis MT Pro Light"/>
        </w:rPr>
      </w:pPr>
      <w:r w:rsidRPr="00440382">
        <w:rPr>
          <w:rFonts w:ascii="Amasis MT Pro Light" w:hAnsi="Amasis MT Pro Light"/>
        </w:rPr>
        <w:t xml:space="preserve"> </w:t>
      </w:r>
      <w:r w:rsidR="00C349D0" w:rsidRPr="00440382">
        <w:rPr>
          <w:rFonts w:ascii="Amasis MT Pro Light" w:hAnsi="Amasis MT Pro Light"/>
        </w:rPr>
        <w:t xml:space="preserve">Los fondos asignados a la política de descentralización no pueden ser menores a 2,5% del presupuesto anual designado al MINERD, según lo establecido por la resolución 0668- 2011. Para el 2013, cuando el presupuesto fue de rD$99,628.1 millones de pesos el 3.37% se desconcentró por vía de las juntas descentralizadas, según lo informado por la Memoria del MINERD de 2013. </w:t>
      </w:r>
    </w:p>
    <w:p w14:paraId="73375322" w14:textId="4B9129EC" w:rsidR="00E16103" w:rsidRDefault="00C349D0" w:rsidP="006B1407">
      <w:pPr>
        <w:pStyle w:val="NormalWeb"/>
        <w:shd w:val="clear" w:color="auto" w:fill="FFFFFF"/>
        <w:spacing w:before="0" w:beforeAutospacing="0" w:after="300" w:afterAutospacing="0"/>
        <w:jc w:val="both"/>
        <w:textAlignment w:val="baseline"/>
        <w:rPr>
          <w:rFonts w:ascii="Amasis MT Pro Light" w:hAnsi="Amasis MT Pro Light"/>
        </w:rPr>
      </w:pPr>
      <w:r w:rsidRPr="00440382">
        <w:rPr>
          <w:rFonts w:ascii="Amasis MT Pro Light" w:hAnsi="Amasis MT Pro Light"/>
        </w:rPr>
        <w:t>En el año de 2014, cuando el presupuesto del MINER fue deRD$109,170 millones de pesos, el monto de presupuesto desconcentrado y manejado por las Juntas Descentralizadas fue equivalente al 4.25%. Esto indica un esfuerzo por desconcentrar la ejecución del presupuesto. Es necesario analizar la evolución y el impacto de esta concentración para determinar efectivamente en qué medida esta modalidad de desconcentración está contribuyendo a fortalecer la descentralización democrática de la gestión del sistema educativo dominicano.</w:t>
      </w:r>
    </w:p>
    <w:p w14:paraId="1B021A1A" w14:textId="77777777" w:rsidR="00B34038" w:rsidRDefault="00B34038" w:rsidP="006B1407">
      <w:pPr>
        <w:pStyle w:val="NormalWeb"/>
        <w:shd w:val="clear" w:color="auto" w:fill="FFFFFF"/>
        <w:spacing w:before="0" w:beforeAutospacing="0" w:after="300" w:afterAutospacing="0"/>
        <w:jc w:val="both"/>
        <w:textAlignment w:val="baseline"/>
        <w:rPr>
          <w:rFonts w:ascii="Amasis MT Pro Light" w:hAnsi="Amasis MT Pro Light"/>
        </w:rPr>
      </w:pPr>
    </w:p>
    <w:p w14:paraId="2A831DFC" w14:textId="77777777" w:rsidR="0075212D" w:rsidRPr="00440382" w:rsidRDefault="0075212D" w:rsidP="006B1407">
      <w:pPr>
        <w:pStyle w:val="NormalWeb"/>
        <w:shd w:val="clear" w:color="auto" w:fill="FFFFFF"/>
        <w:spacing w:before="0" w:beforeAutospacing="0" w:after="300" w:afterAutospacing="0"/>
        <w:jc w:val="both"/>
        <w:textAlignment w:val="baseline"/>
        <w:rPr>
          <w:rFonts w:ascii="Amasis MT Pro Light" w:hAnsi="Amasis MT Pro Light"/>
        </w:rPr>
      </w:pPr>
    </w:p>
    <w:p w14:paraId="132EDCE7" w14:textId="77777777" w:rsidR="00B34038" w:rsidRDefault="00B34038" w:rsidP="00B34038">
      <w:pPr>
        <w:pStyle w:val="NormalWeb"/>
        <w:shd w:val="clear" w:color="auto" w:fill="FFFFFF"/>
        <w:spacing w:before="0" w:beforeAutospacing="0" w:after="300" w:afterAutospacing="0"/>
        <w:textAlignment w:val="baseline"/>
        <w:rPr>
          <w:rFonts w:ascii="Amasis MT Pro Light" w:hAnsi="Amasis MT Pro Light"/>
        </w:rPr>
      </w:pPr>
    </w:p>
    <w:p w14:paraId="4FB10488" w14:textId="77777777" w:rsidR="00B34038" w:rsidRDefault="00B34038" w:rsidP="00B34038">
      <w:pPr>
        <w:pStyle w:val="NormalWeb"/>
        <w:shd w:val="clear" w:color="auto" w:fill="FFFFFF"/>
        <w:spacing w:before="0" w:beforeAutospacing="0" w:after="300" w:afterAutospacing="0"/>
        <w:textAlignment w:val="baseline"/>
        <w:rPr>
          <w:rFonts w:ascii="Amasis MT Pro Light" w:hAnsi="Amasis MT Pro Light"/>
        </w:rPr>
      </w:pPr>
    </w:p>
    <w:p w14:paraId="24F17D82" w14:textId="77777777" w:rsidR="00B34038" w:rsidRDefault="00B34038" w:rsidP="00B34038">
      <w:pPr>
        <w:pStyle w:val="NormalWeb"/>
        <w:shd w:val="clear" w:color="auto" w:fill="FFFFFF"/>
        <w:spacing w:before="0" w:beforeAutospacing="0" w:after="300" w:afterAutospacing="0"/>
        <w:textAlignment w:val="baseline"/>
        <w:rPr>
          <w:rFonts w:ascii="Amasis MT Pro Light" w:hAnsi="Amasis MT Pro Light"/>
        </w:rPr>
      </w:pPr>
    </w:p>
    <w:p w14:paraId="4A9C258B" w14:textId="77777777" w:rsidR="00B34038" w:rsidRDefault="00B34038" w:rsidP="00B34038">
      <w:pPr>
        <w:pStyle w:val="NormalWeb"/>
        <w:shd w:val="clear" w:color="auto" w:fill="FFFFFF"/>
        <w:spacing w:before="0" w:beforeAutospacing="0" w:after="300" w:afterAutospacing="0"/>
        <w:textAlignment w:val="baseline"/>
        <w:rPr>
          <w:rFonts w:ascii="Amasis MT Pro Light" w:hAnsi="Amasis MT Pro Light"/>
        </w:rPr>
      </w:pPr>
    </w:p>
    <w:p w14:paraId="704A12ED" w14:textId="77777777" w:rsidR="00B34038" w:rsidRDefault="00B34038" w:rsidP="00B34038">
      <w:pPr>
        <w:pStyle w:val="NormalWeb"/>
        <w:shd w:val="clear" w:color="auto" w:fill="FFFFFF"/>
        <w:spacing w:before="0" w:beforeAutospacing="0" w:after="300" w:afterAutospacing="0"/>
        <w:textAlignment w:val="baseline"/>
        <w:rPr>
          <w:rFonts w:ascii="Amasis MT Pro Light" w:hAnsi="Amasis MT Pro Light"/>
        </w:rPr>
      </w:pPr>
    </w:p>
    <w:p w14:paraId="7289A258" w14:textId="77777777" w:rsidR="00B34038" w:rsidRDefault="00B34038" w:rsidP="00B34038">
      <w:pPr>
        <w:pStyle w:val="NormalWeb"/>
        <w:shd w:val="clear" w:color="auto" w:fill="FFFFFF"/>
        <w:spacing w:before="0" w:beforeAutospacing="0" w:after="300" w:afterAutospacing="0"/>
        <w:textAlignment w:val="baseline"/>
        <w:rPr>
          <w:rFonts w:ascii="Amasis MT Pro Light" w:hAnsi="Amasis MT Pro Light"/>
        </w:rPr>
      </w:pPr>
    </w:p>
    <w:p w14:paraId="3CDA48E8" w14:textId="77777777" w:rsidR="00B34038" w:rsidRDefault="00B34038" w:rsidP="00B34038">
      <w:pPr>
        <w:pStyle w:val="NormalWeb"/>
        <w:shd w:val="clear" w:color="auto" w:fill="FFFFFF"/>
        <w:spacing w:before="0" w:beforeAutospacing="0" w:after="300" w:afterAutospacing="0"/>
        <w:textAlignment w:val="baseline"/>
        <w:rPr>
          <w:rFonts w:ascii="Amasis MT Pro Light" w:hAnsi="Amasis MT Pro Light"/>
        </w:rPr>
      </w:pPr>
    </w:p>
    <w:p w14:paraId="309C249F" w14:textId="77777777" w:rsidR="00B34038" w:rsidRDefault="00B34038" w:rsidP="00B34038">
      <w:pPr>
        <w:pStyle w:val="NormalWeb"/>
        <w:shd w:val="clear" w:color="auto" w:fill="FFFFFF"/>
        <w:spacing w:before="0" w:beforeAutospacing="0" w:after="300" w:afterAutospacing="0"/>
        <w:textAlignment w:val="baseline"/>
        <w:rPr>
          <w:rFonts w:ascii="Amasis MT Pro Light" w:hAnsi="Amasis MT Pro Light"/>
        </w:rPr>
      </w:pPr>
    </w:p>
    <w:p w14:paraId="49AB4C0B" w14:textId="1D2BB3C4" w:rsidR="00B34038" w:rsidRDefault="00E17F56" w:rsidP="00B34038">
      <w:pPr>
        <w:pStyle w:val="NormalWeb"/>
        <w:shd w:val="clear" w:color="auto" w:fill="FFFFFF"/>
        <w:spacing w:before="0" w:beforeAutospacing="0" w:after="300" w:afterAutospacing="0"/>
        <w:textAlignment w:val="baseline"/>
        <w:rPr>
          <w:rFonts w:ascii="Amasis MT Pro Light" w:hAnsi="Amasis MT Pro Light"/>
          <w:b/>
          <w:bCs/>
        </w:rPr>
      </w:pPr>
      <w:r w:rsidRPr="00440382">
        <w:rPr>
          <w:rFonts w:ascii="Amasis MT Pro Light" w:hAnsi="Amasis MT Pro Light"/>
        </w:rPr>
        <w:lastRenderedPageBreak/>
        <w:t xml:space="preserve">6. </w:t>
      </w:r>
      <w:r w:rsidRPr="006B1407">
        <w:rPr>
          <w:rFonts w:ascii="Amasis MT Pro Light" w:hAnsi="Amasis MT Pro Light"/>
          <w:b/>
          <w:bCs/>
        </w:rPr>
        <w:t>TRANSFERENCIA DE RECURSOS</w:t>
      </w:r>
    </w:p>
    <w:p w14:paraId="77F6F6E7" w14:textId="77777777" w:rsidR="006D3937" w:rsidRDefault="00D21541" w:rsidP="006D3937">
      <w:r>
        <w:t>Serie histórica de transferencias de recursos recibidos desde 2012 hasta la fecha.</w:t>
      </w:r>
    </w:p>
    <w:p w14:paraId="049D1BDC" w14:textId="201F9DD7" w:rsidR="00E17F56" w:rsidRPr="00B34038" w:rsidRDefault="00F275B2" w:rsidP="00B34038">
      <w:pPr>
        <w:pStyle w:val="NormalWeb"/>
        <w:shd w:val="clear" w:color="auto" w:fill="FFFFFF"/>
        <w:spacing w:before="0" w:beforeAutospacing="0" w:after="300" w:afterAutospacing="0"/>
        <w:jc w:val="right"/>
        <w:textAlignment w:val="baseline"/>
        <w:rPr>
          <w:rFonts w:ascii="Amasis MT Pro Light" w:hAnsi="Amasis MT Pro Light"/>
          <w:b/>
          <w:bCs/>
        </w:rPr>
      </w:pPr>
      <w:r>
        <w:rPr>
          <w:rFonts w:ascii="Amasis MT Pro Light" w:hAnsi="Amasis MT Pro Light"/>
          <w:noProof/>
        </w:rPr>
        <w:drawing>
          <wp:inline distT="0" distB="0" distL="0" distR="0" wp14:anchorId="4FCF2CF9" wp14:editId="44B8566E">
            <wp:extent cx="5419725" cy="4695825"/>
            <wp:effectExtent l="0" t="0" r="9525" b="9525"/>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1394CB2" w14:textId="10E7A7E7" w:rsidR="00BA4E9E" w:rsidRDefault="00784FDF" w:rsidP="00705FA8">
      <w:pPr>
        <w:pStyle w:val="NormalWeb"/>
        <w:shd w:val="clear" w:color="auto" w:fill="FFFFFF"/>
        <w:spacing w:before="0" w:beforeAutospacing="0" w:after="300" w:afterAutospacing="0"/>
        <w:textAlignment w:val="baseline"/>
        <w:rPr>
          <w:rFonts w:ascii="Amasis MT Pro Light" w:hAnsi="Amasis MT Pro Light"/>
          <w:color w:val="0A0A0A"/>
        </w:rPr>
      </w:pPr>
      <w:r>
        <w:rPr>
          <w:rFonts w:ascii="Amasis MT Pro Light" w:hAnsi="Amasis MT Pro Light"/>
          <w:color w:val="0A0A0A"/>
        </w:rPr>
        <w:t>Según la tabla expuesta, en el año 2012 comenzaron las transferencias de manera ininterrumpida hasta el 2014. A partir del 2015 se notan disminuciones y periodos sin transferencias,</w:t>
      </w:r>
    </w:p>
    <w:p w14:paraId="22210C95" w14:textId="77777777" w:rsidR="00784FDF" w:rsidRDefault="00784FDF" w:rsidP="00705FA8">
      <w:pPr>
        <w:pStyle w:val="NormalWeb"/>
        <w:shd w:val="clear" w:color="auto" w:fill="FFFFFF"/>
        <w:spacing w:before="0" w:beforeAutospacing="0" w:after="300" w:afterAutospacing="0"/>
        <w:textAlignment w:val="baseline"/>
        <w:rPr>
          <w:rFonts w:ascii="Amasis MT Pro Light" w:hAnsi="Amasis MT Pro Light"/>
          <w:color w:val="0A0A0A"/>
        </w:rPr>
      </w:pPr>
    </w:p>
    <w:p w14:paraId="5F514ED9" w14:textId="77777777" w:rsidR="00784FDF" w:rsidRPr="00440382" w:rsidRDefault="00784FDF" w:rsidP="00705FA8">
      <w:pPr>
        <w:pStyle w:val="NormalWeb"/>
        <w:shd w:val="clear" w:color="auto" w:fill="FFFFFF"/>
        <w:spacing w:before="0" w:beforeAutospacing="0" w:after="300" w:afterAutospacing="0"/>
        <w:textAlignment w:val="baseline"/>
        <w:rPr>
          <w:rFonts w:ascii="Amasis MT Pro Light" w:hAnsi="Amasis MT Pro Light"/>
          <w:color w:val="0A0A0A"/>
        </w:rPr>
      </w:pPr>
    </w:p>
    <w:p w14:paraId="596CCBE6" w14:textId="77777777" w:rsidR="00B15A86" w:rsidRPr="00440382" w:rsidRDefault="00B15A86" w:rsidP="009D05E2">
      <w:pPr>
        <w:pStyle w:val="NormalWeb"/>
        <w:shd w:val="clear" w:color="auto" w:fill="FFFFFF"/>
        <w:spacing w:before="0" w:beforeAutospacing="0" w:after="300" w:afterAutospacing="0"/>
        <w:ind w:left="720"/>
        <w:textAlignment w:val="baseline"/>
        <w:rPr>
          <w:rFonts w:ascii="Amasis MT Pro Light" w:hAnsi="Amasis MT Pro Light"/>
          <w:color w:val="0A0A0A"/>
        </w:rPr>
      </w:pPr>
    </w:p>
    <w:p w14:paraId="4371F106" w14:textId="77777777" w:rsidR="00380297" w:rsidRPr="00440382" w:rsidRDefault="00380297" w:rsidP="009A3883">
      <w:pPr>
        <w:pStyle w:val="NormalWeb"/>
        <w:shd w:val="clear" w:color="auto" w:fill="FFFFFF"/>
        <w:spacing w:before="0" w:beforeAutospacing="0" w:after="300" w:afterAutospacing="0"/>
        <w:ind w:left="720"/>
        <w:textAlignment w:val="baseline"/>
        <w:rPr>
          <w:rFonts w:ascii="Amasis MT Pro Light" w:hAnsi="Amasis MT Pro Light"/>
          <w:color w:val="0A0A0A"/>
        </w:rPr>
      </w:pPr>
    </w:p>
    <w:p w14:paraId="02B73158" w14:textId="77777777" w:rsidR="00EC4A7D" w:rsidRPr="00440382" w:rsidRDefault="00EC4A7D" w:rsidP="009A3883">
      <w:pPr>
        <w:pStyle w:val="NormalWeb"/>
        <w:shd w:val="clear" w:color="auto" w:fill="FFFFFF"/>
        <w:spacing w:before="0" w:beforeAutospacing="0" w:after="300" w:afterAutospacing="0"/>
        <w:ind w:left="720"/>
        <w:textAlignment w:val="baseline"/>
        <w:rPr>
          <w:rFonts w:ascii="Amasis MT Pro Light" w:hAnsi="Amasis MT Pro Light"/>
          <w:color w:val="0A0A0A"/>
        </w:rPr>
      </w:pPr>
    </w:p>
    <w:p w14:paraId="43C623D4" w14:textId="77777777" w:rsidR="006D5084" w:rsidRPr="00440382" w:rsidRDefault="006D5084" w:rsidP="00395B9E">
      <w:pPr>
        <w:pStyle w:val="NormalWeb"/>
        <w:shd w:val="clear" w:color="auto" w:fill="FFFFFF"/>
        <w:spacing w:before="0" w:beforeAutospacing="0" w:after="300" w:afterAutospacing="0"/>
        <w:textAlignment w:val="baseline"/>
        <w:rPr>
          <w:rFonts w:ascii="Amasis MT Pro Light" w:hAnsi="Amasis MT Pro Light"/>
          <w:color w:val="0A0A0A"/>
        </w:rPr>
      </w:pPr>
    </w:p>
    <w:p w14:paraId="37939D30" w14:textId="4FD5A18F" w:rsidR="006D3937" w:rsidRDefault="006D3937" w:rsidP="00395B9E">
      <w:pPr>
        <w:pStyle w:val="NormalWeb"/>
        <w:shd w:val="clear" w:color="auto" w:fill="FFFFFF"/>
        <w:spacing w:before="0" w:beforeAutospacing="0" w:after="300" w:afterAutospacing="0"/>
        <w:textAlignment w:val="baseline"/>
        <w:rPr>
          <w:rFonts w:ascii="Amasis MT Pro Light" w:hAnsi="Amasis MT Pro Light"/>
          <w:color w:val="0A0A0A"/>
        </w:rPr>
      </w:pPr>
    </w:p>
    <w:p w14:paraId="2BE7B86F" w14:textId="739B32BE" w:rsidR="006D3937" w:rsidRDefault="006D3937" w:rsidP="00395B9E">
      <w:pPr>
        <w:pStyle w:val="NormalWeb"/>
        <w:shd w:val="clear" w:color="auto" w:fill="FFFFFF"/>
        <w:spacing w:before="0" w:beforeAutospacing="0" w:after="300" w:afterAutospacing="0"/>
        <w:textAlignment w:val="baseline"/>
        <w:rPr>
          <w:rFonts w:ascii="Amasis MT Pro Light" w:hAnsi="Amasis MT Pro Light"/>
          <w:color w:val="0A0A0A"/>
        </w:rPr>
      </w:pPr>
    </w:p>
    <w:p w14:paraId="23F69A9C" w14:textId="325B279E" w:rsidR="006D3937" w:rsidRDefault="006D3937" w:rsidP="00395B9E">
      <w:pPr>
        <w:pStyle w:val="NormalWeb"/>
        <w:shd w:val="clear" w:color="auto" w:fill="FFFFFF"/>
        <w:spacing w:before="0" w:beforeAutospacing="0" w:after="300" w:afterAutospacing="0"/>
        <w:textAlignment w:val="baseline"/>
        <w:rPr>
          <w:rFonts w:ascii="Amasis MT Pro Light" w:hAnsi="Amasis MT Pro Light"/>
          <w:color w:val="0A0A0A"/>
        </w:rPr>
      </w:pPr>
      <w:r>
        <w:rPr>
          <w:rFonts w:ascii="Amasis MT Pro Light" w:hAnsi="Amasis MT Pro Light"/>
          <w:noProof/>
          <w:color w:val="0A0A0A"/>
        </w:rPr>
        <w:drawing>
          <wp:inline distT="0" distB="0" distL="0" distR="0" wp14:anchorId="6E0B9B75" wp14:editId="64F5E688">
            <wp:extent cx="5819775" cy="5095875"/>
            <wp:effectExtent l="0" t="0" r="9525" b="9525"/>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9A0F5FE" w14:textId="7FA3FE21" w:rsidR="006D3937" w:rsidRDefault="00784FDF" w:rsidP="00395B9E">
      <w:pPr>
        <w:pStyle w:val="NormalWeb"/>
        <w:shd w:val="clear" w:color="auto" w:fill="FFFFFF"/>
        <w:spacing w:before="0" w:beforeAutospacing="0" w:after="300" w:afterAutospacing="0"/>
        <w:textAlignment w:val="baseline"/>
        <w:rPr>
          <w:rFonts w:ascii="Amasis MT Pro Light" w:hAnsi="Amasis MT Pro Light"/>
          <w:color w:val="0A0A0A"/>
        </w:rPr>
      </w:pPr>
      <w:r>
        <w:rPr>
          <w:rFonts w:ascii="Amasis MT Pro Light" w:hAnsi="Amasis MT Pro Light"/>
          <w:color w:val="0A0A0A"/>
        </w:rPr>
        <w:t xml:space="preserve">En la escuela Josefa Antonia Perdomo hubo una se nota una anomalía más profunda </w:t>
      </w:r>
      <w:r w:rsidR="002D537E">
        <w:rPr>
          <w:rFonts w:ascii="Amasis MT Pro Light" w:hAnsi="Amasis MT Pro Light"/>
          <w:color w:val="0A0A0A"/>
        </w:rPr>
        <w:t>ya que en el año 2016 no hubo ninguna transferencia.</w:t>
      </w:r>
    </w:p>
    <w:p w14:paraId="51593DBC" w14:textId="67A237FA" w:rsidR="003618E0" w:rsidRDefault="003618E0" w:rsidP="00395B9E">
      <w:pPr>
        <w:pStyle w:val="NormalWeb"/>
        <w:shd w:val="clear" w:color="auto" w:fill="FFFFFF"/>
        <w:spacing w:before="0" w:beforeAutospacing="0" w:after="300" w:afterAutospacing="0"/>
        <w:textAlignment w:val="baseline"/>
        <w:rPr>
          <w:rFonts w:ascii="Amasis MT Pro Light" w:hAnsi="Amasis MT Pro Light"/>
          <w:color w:val="0A0A0A"/>
        </w:rPr>
      </w:pPr>
    </w:p>
    <w:p w14:paraId="554A5420" w14:textId="1F8A3574" w:rsidR="003618E0" w:rsidRDefault="003618E0" w:rsidP="00395B9E">
      <w:pPr>
        <w:pStyle w:val="NormalWeb"/>
        <w:shd w:val="clear" w:color="auto" w:fill="FFFFFF"/>
        <w:spacing w:before="0" w:beforeAutospacing="0" w:after="300" w:afterAutospacing="0"/>
        <w:textAlignment w:val="baseline"/>
        <w:rPr>
          <w:rFonts w:ascii="Amasis MT Pro Light" w:hAnsi="Amasis MT Pro Light"/>
          <w:color w:val="0A0A0A"/>
        </w:rPr>
      </w:pPr>
    </w:p>
    <w:p w14:paraId="14317737" w14:textId="48B724D0" w:rsidR="003618E0" w:rsidRDefault="003618E0" w:rsidP="00395B9E">
      <w:pPr>
        <w:pStyle w:val="NormalWeb"/>
        <w:shd w:val="clear" w:color="auto" w:fill="FFFFFF"/>
        <w:spacing w:before="0" w:beforeAutospacing="0" w:after="300" w:afterAutospacing="0"/>
        <w:textAlignment w:val="baseline"/>
        <w:rPr>
          <w:rFonts w:ascii="Amasis MT Pro Light" w:hAnsi="Amasis MT Pro Light"/>
          <w:color w:val="0A0A0A"/>
        </w:rPr>
      </w:pPr>
    </w:p>
    <w:p w14:paraId="350C235E" w14:textId="2DB5A4E4" w:rsidR="003618E0" w:rsidRDefault="003618E0" w:rsidP="00395B9E">
      <w:pPr>
        <w:pStyle w:val="NormalWeb"/>
        <w:shd w:val="clear" w:color="auto" w:fill="FFFFFF"/>
        <w:spacing w:before="0" w:beforeAutospacing="0" w:after="300" w:afterAutospacing="0"/>
        <w:textAlignment w:val="baseline"/>
        <w:rPr>
          <w:rFonts w:ascii="Amasis MT Pro Light" w:hAnsi="Amasis MT Pro Light"/>
          <w:color w:val="0A0A0A"/>
        </w:rPr>
      </w:pPr>
    </w:p>
    <w:p w14:paraId="2C838D34" w14:textId="4DCCDD94" w:rsidR="003618E0" w:rsidRDefault="003618E0" w:rsidP="00395B9E">
      <w:pPr>
        <w:pStyle w:val="NormalWeb"/>
        <w:shd w:val="clear" w:color="auto" w:fill="FFFFFF"/>
        <w:spacing w:before="0" w:beforeAutospacing="0" w:after="300" w:afterAutospacing="0"/>
        <w:textAlignment w:val="baseline"/>
        <w:rPr>
          <w:rFonts w:ascii="Amasis MT Pro Light" w:hAnsi="Amasis MT Pro Light"/>
          <w:color w:val="0A0A0A"/>
        </w:rPr>
      </w:pPr>
    </w:p>
    <w:p w14:paraId="475D60DD" w14:textId="6459DFEA" w:rsidR="003618E0" w:rsidRDefault="003618E0" w:rsidP="00395B9E">
      <w:pPr>
        <w:pStyle w:val="NormalWeb"/>
        <w:shd w:val="clear" w:color="auto" w:fill="FFFFFF"/>
        <w:spacing w:before="0" w:beforeAutospacing="0" w:after="300" w:afterAutospacing="0"/>
        <w:textAlignment w:val="baseline"/>
        <w:rPr>
          <w:rFonts w:ascii="Amasis MT Pro Light" w:hAnsi="Amasis MT Pro Light"/>
          <w:color w:val="0A0A0A"/>
        </w:rPr>
      </w:pPr>
    </w:p>
    <w:p w14:paraId="66F007D8" w14:textId="2169E2A1" w:rsidR="003618E0" w:rsidRDefault="003618E0" w:rsidP="00395B9E">
      <w:pPr>
        <w:pStyle w:val="NormalWeb"/>
        <w:shd w:val="clear" w:color="auto" w:fill="FFFFFF"/>
        <w:spacing w:before="0" w:beforeAutospacing="0" w:after="300" w:afterAutospacing="0"/>
        <w:textAlignment w:val="baseline"/>
        <w:rPr>
          <w:rFonts w:ascii="Amasis MT Pro Light" w:hAnsi="Amasis MT Pro Light"/>
          <w:color w:val="0A0A0A"/>
        </w:rPr>
      </w:pPr>
    </w:p>
    <w:p w14:paraId="7628094F" w14:textId="239FFCF4" w:rsidR="003618E0" w:rsidRPr="00990001" w:rsidRDefault="003618E0" w:rsidP="00395B9E">
      <w:pPr>
        <w:pStyle w:val="NormalWeb"/>
        <w:shd w:val="clear" w:color="auto" w:fill="FFFFFF"/>
        <w:spacing w:before="0" w:beforeAutospacing="0" w:after="300" w:afterAutospacing="0"/>
        <w:textAlignment w:val="baseline"/>
        <w:rPr>
          <w:rFonts w:ascii="Amasis MT Pro Light" w:hAnsi="Amasis MT Pro Light"/>
          <w:b/>
          <w:bCs/>
          <w:color w:val="0A0A0A"/>
        </w:rPr>
      </w:pPr>
      <w:r w:rsidRPr="00990001">
        <w:rPr>
          <w:rFonts w:ascii="Amasis MT Pro Light" w:hAnsi="Amasis MT Pro Light"/>
          <w:b/>
          <w:bCs/>
          <w:color w:val="0A0A0A"/>
        </w:rPr>
        <w:lastRenderedPageBreak/>
        <w:t>7. IMPACTO DE LOS RECURSOS INVERTIDOS.</w:t>
      </w:r>
    </w:p>
    <w:p w14:paraId="0AEBC47C" w14:textId="77777777" w:rsidR="00F40223" w:rsidRDefault="00F40223" w:rsidP="00395B9E">
      <w:pPr>
        <w:pStyle w:val="NormalWeb"/>
        <w:shd w:val="clear" w:color="auto" w:fill="FFFFFF"/>
        <w:spacing w:before="0" w:beforeAutospacing="0" w:after="300" w:afterAutospacing="0"/>
        <w:textAlignment w:val="baseline"/>
        <w:rPr>
          <w:rFonts w:ascii="Amasis MT Pro Light" w:hAnsi="Amasis MT Pro Light"/>
          <w:color w:val="0A0A0A"/>
        </w:rPr>
      </w:pPr>
      <w:r>
        <w:rPr>
          <w:rFonts w:ascii="Amasis MT Pro Light" w:hAnsi="Amasis MT Pro Light"/>
          <w:color w:val="0A0A0A"/>
        </w:rPr>
        <w:t>Aunque las transferencias no han sido del todo sistemática, muchas han sido las mejoras y beneficios que ha recibido la comunidad educativa.</w:t>
      </w:r>
    </w:p>
    <w:p w14:paraId="4A50104D" w14:textId="0DCA013E" w:rsidR="00F40223" w:rsidRDefault="00F40223" w:rsidP="00395B9E">
      <w:pPr>
        <w:pStyle w:val="NormalWeb"/>
        <w:shd w:val="clear" w:color="auto" w:fill="FFFFFF"/>
        <w:spacing w:before="0" w:beforeAutospacing="0" w:after="300" w:afterAutospacing="0"/>
        <w:textAlignment w:val="baseline"/>
        <w:rPr>
          <w:rFonts w:ascii="Amasis MT Pro Light" w:hAnsi="Amasis MT Pro Light"/>
          <w:color w:val="0A0A0A"/>
        </w:rPr>
      </w:pPr>
      <w:r>
        <w:rPr>
          <w:rFonts w:ascii="Amasis MT Pro Light" w:hAnsi="Amasis MT Pro Light"/>
          <w:color w:val="0A0A0A"/>
        </w:rPr>
        <w:t>En el caso de nuestros Centros Eugenio Cruz Almánzar y Josefa Antonia Perdomo en el área de infraestructura ha habido cambios bastantes favorables, como:</w:t>
      </w:r>
    </w:p>
    <w:p w14:paraId="664584AD" w14:textId="77777777" w:rsidR="00CD6346" w:rsidRDefault="00F40223" w:rsidP="00F40223">
      <w:pPr>
        <w:pStyle w:val="NormalWeb"/>
        <w:numPr>
          <w:ilvl w:val="0"/>
          <w:numId w:val="12"/>
        </w:numPr>
        <w:shd w:val="clear" w:color="auto" w:fill="FFFFFF"/>
        <w:spacing w:before="0" w:beforeAutospacing="0" w:after="300" w:afterAutospacing="0"/>
        <w:textAlignment w:val="baseline"/>
        <w:rPr>
          <w:rFonts w:ascii="Amasis MT Pro Light" w:hAnsi="Amasis MT Pro Light"/>
          <w:color w:val="0A0A0A"/>
        </w:rPr>
      </w:pPr>
      <w:r>
        <w:rPr>
          <w:rFonts w:ascii="Amasis MT Pro Light" w:hAnsi="Amasis MT Pro Light"/>
          <w:color w:val="0A0A0A"/>
        </w:rPr>
        <w:t xml:space="preserve">Arreglo del sistema eléctrico </w:t>
      </w:r>
      <w:r w:rsidR="00CD6346">
        <w:rPr>
          <w:rFonts w:ascii="Amasis MT Pro Light" w:hAnsi="Amasis MT Pro Light"/>
          <w:color w:val="0A0A0A"/>
        </w:rPr>
        <w:t>para solucionar el problema de poca ventilación de l a luz, favoreciendo la iluminación del centro educativo.</w:t>
      </w:r>
    </w:p>
    <w:p w14:paraId="5970AC50" w14:textId="77777777" w:rsidR="00CD6346" w:rsidRDefault="00CD6346" w:rsidP="00F40223">
      <w:pPr>
        <w:pStyle w:val="NormalWeb"/>
        <w:numPr>
          <w:ilvl w:val="0"/>
          <w:numId w:val="12"/>
        </w:numPr>
        <w:shd w:val="clear" w:color="auto" w:fill="FFFFFF"/>
        <w:spacing w:before="0" w:beforeAutospacing="0" w:after="300" w:afterAutospacing="0"/>
        <w:textAlignment w:val="baseline"/>
        <w:rPr>
          <w:rFonts w:ascii="Amasis MT Pro Light" w:hAnsi="Amasis MT Pro Light"/>
          <w:color w:val="0A0A0A"/>
        </w:rPr>
      </w:pPr>
      <w:r>
        <w:rPr>
          <w:rFonts w:ascii="Amasis MT Pro Light" w:hAnsi="Amasis MT Pro Light"/>
          <w:color w:val="0A0A0A"/>
        </w:rPr>
        <w:t>Remozamiento continuo de los baños</w:t>
      </w:r>
    </w:p>
    <w:p w14:paraId="64BEFC9C" w14:textId="77777777" w:rsidR="00CD6346" w:rsidRDefault="00CD6346" w:rsidP="00F40223">
      <w:pPr>
        <w:pStyle w:val="NormalWeb"/>
        <w:numPr>
          <w:ilvl w:val="0"/>
          <w:numId w:val="12"/>
        </w:numPr>
        <w:shd w:val="clear" w:color="auto" w:fill="FFFFFF"/>
        <w:spacing w:before="0" w:beforeAutospacing="0" w:after="300" w:afterAutospacing="0"/>
        <w:textAlignment w:val="baseline"/>
        <w:rPr>
          <w:rFonts w:ascii="Amasis MT Pro Light" w:hAnsi="Amasis MT Pro Light"/>
          <w:color w:val="0A0A0A"/>
        </w:rPr>
      </w:pPr>
      <w:r>
        <w:rPr>
          <w:rFonts w:ascii="Amasis MT Pro Light" w:hAnsi="Amasis MT Pro Light"/>
          <w:color w:val="0A0A0A"/>
        </w:rPr>
        <w:t>Embellecimiento del área frontal.</w:t>
      </w:r>
    </w:p>
    <w:p w14:paraId="1CFF0662" w14:textId="77777777" w:rsidR="00CD6346" w:rsidRDefault="00CD6346" w:rsidP="00F40223">
      <w:pPr>
        <w:pStyle w:val="NormalWeb"/>
        <w:numPr>
          <w:ilvl w:val="0"/>
          <w:numId w:val="12"/>
        </w:numPr>
        <w:shd w:val="clear" w:color="auto" w:fill="FFFFFF"/>
        <w:spacing w:before="0" w:beforeAutospacing="0" w:after="300" w:afterAutospacing="0"/>
        <w:textAlignment w:val="baseline"/>
        <w:rPr>
          <w:rFonts w:ascii="Amasis MT Pro Light" w:hAnsi="Amasis MT Pro Light"/>
          <w:color w:val="0A0A0A"/>
        </w:rPr>
      </w:pPr>
      <w:r>
        <w:rPr>
          <w:rFonts w:ascii="Amasis MT Pro Light" w:hAnsi="Amasis MT Pro Light"/>
          <w:color w:val="0A0A0A"/>
        </w:rPr>
        <w:t>Pintura general del del centro.</w:t>
      </w:r>
    </w:p>
    <w:p w14:paraId="679409D9" w14:textId="77777777" w:rsidR="00CD6346" w:rsidRDefault="00CD6346" w:rsidP="00F40223">
      <w:pPr>
        <w:pStyle w:val="NormalWeb"/>
        <w:numPr>
          <w:ilvl w:val="0"/>
          <w:numId w:val="12"/>
        </w:numPr>
        <w:shd w:val="clear" w:color="auto" w:fill="FFFFFF"/>
        <w:spacing w:before="0" w:beforeAutospacing="0" w:after="300" w:afterAutospacing="0"/>
        <w:textAlignment w:val="baseline"/>
        <w:rPr>
          <w:rFonts w:ascii="Amasis MT Pro Light" w:hAnsi="Amasis MT Pro Light"/>
          <w:color w:val="0A0A0A"/>
        </w:rPr>
      </w:pPr>
      <w:r>
        <w:rPr>
          <w:rFonts w:ascii="Amasis MT Pro Light" w:hAnsi="Amasis MT Pro Light"/>
          <w:color w:val="0A0A0A"/>
        </w:rPr>
        <w:t>Pavimentación del patio trasero del centro educativo.</w:t>
      </w:r>
    </w:p>
    <w:p w14:paraId="37101688" w14:textId="6B7C2F8A" w:rsidR="00CD6346" w:rsidRDefault="00CD6346" w:rsidP="00F40223">
      <w:pPr>
        <w:pStyle w:val="NormalWeb"/>
        <w:numPr>
          <w:ilvl w:val="0"/>
          <w:numId w:val="12"/>
        </w:numPr>
        <w:shd w:val="clear" w:color="auto" w:fill="FFFFFF"/>
        <w:spacing w:before="0" w:beforeAutospacing="0" w:after="300" w:afterAutospacing="0"/>
        <w:textAlignment w:val="baseline"/>
        <w:rPr>
          <w:rFonts w:ascii="Amasis MT Pro Light" w:hAnsi="Amasis MT Pro Light"/>
          <w:color w:val="0A0A0A"/>
        </w:rPr>
      </w:pPr>
      <w:r>
        <w:rPr>
          <w:rFonts w:ascii="Amasis MT Pro Light" w:hAnsi="Amasis MT Pro Light"/>
          <w:color w:val="0A0A0A"/>
        </w:rPr>
        <w:t>Acondicionamiento de jardinería</w:t>
      </w:r>
    </w:p>
    <w:p w14:paraId="4C5C62E4" w14:textId="59CCF755" w:rsidR="00CD6346" w:rsidRDefault="00CD6346" w:rsidP="00F40223">
      <w:pPr>
        <w:pStyle w:val="NormalWeb"/>
        <w:numPr>
          <w:ilvl w:val="0"/>
          <w:numId w:val="12"/>
        </w:numPr>
        <w:shd w:val="clear" w:color="auto" w:fill="FFFFFF"/>
        <w:spacing w:before="0" w:beforeAutospacing="0" w:after="300" w:afterAutospacing="0"/>
        <w:textAlignment w:val="baseline"/>
        <w:rPr>
          <w:rFonts w:ascii="Amasis MT Pro Light" w:hAnsi="Amasis MT Pro Light"/>
          <w:color w:val="0A0A0A"/>
        </w:rPr>
      </w:pPr>
      <w:r>
        <w:rPr>
          <w:rFonts w:ascii="Amasis MT Pro Light" w:hAnsi="Amasis MT Pro Light"/>
          <w:color w:val="0A0A0A"/>
        </w:rPr>
        <w:t>Construcción de un pozo tubular.</w:t>
      </w:r>
    </w:p>
    <w:p w14:paraId="27395E4F" w14:textId="5C09D575" w:rsidR="00CD6346" w:rsidRDefault="00CD6346" w:rsidP="00F40223">
      <w:pPr>
        <w:pStyle w:val="NormalWeb"/>
        <w:numPr>
          <w:ilvl w:val="0"/>
          <w:numId w:val="12"/>
        </w:numPr>
        <w:shd w:val="clear" w:color="auto" w:fill="FFFFFF"/>
        <w:spacing w:before="0" w:beforeAutospacing="0" w:after="300" w:afterAutospacing="0"/>
        <w:textAlignment w:val="baseline"/>
        <w:rPr>
          <w:rFonts w:ascii="Amasis MT Pro Light" w:hAnsi="Amasis MT Pro Light"/>
          <w:color w:val="0A0A0A"/>
        </w:rPr>
      </w:pPr>
      <w:r>
        <w:rPr>
          <w:rFonts w:ascii="Amasis MT Pro Light" w:hAnsi="Amasis MT Pro Light"/>
          <w:color w:val="0A0A0A"/>
        </w:rPr>
        <w:t>Compra de fotocopiadora grande</w:t>
      </w:r>
    </w:p>
    <w:p w14:paraId="004ED1E2" w14:textId="254CF78D" w:rsidR="00A91196" w:rsidRDefault="00A91196" w:rsidP="00F40223">
      <w:pPr>
        <w:pStyle w:val="NormalWeb"/>
        <w:numPr>
          <w:ilvl w:val="0"/>
          <w:numId w:val="12"/>
        </w:numPr>
        <w:shd w:val="clear" w:color="auto" w:fill="FFFFFF"/>
        <w:spacing w:before="0" w:beforeAutospacing="0" w:after="300" w:afterAutospacing="0"/>
        <w:textAlignment w:val="baseline"/>
        <w:rPr>
          <w:rFonts w:ascii="Amasis MT Pro Light" w:hAnsi="Amasis MT Pro Light"/>
          <w:color w:val="0A0A0A"/>
        </w:rPr>
      </w:pPr>
      <w:r>
        <w:rPr>
          <w:rFonts w:ascii="Amasis MT Pro Light" w:hAnsi="Amasis MT Pro Light"/>
          <w:color w:val="0A0A0A"/>
        </w:rPr>
        <w:t>Equipos de sonido</w:t>
      </w:r>
    </w:p>
    <w:p w14:paraId="2CC1FE0E" w14:textId="4627319C" w:rsidR="00CD6346" w:rsidRDefault="00CD6346" w:rsidP="00CD6346">
      <w:pPr>
        <w:pStyle w:val="NormalWeb"/>
        <w:shd w:val="clear" w:color="auto" w:fill="FFFFFF"/>
        <w:spacing w:before="0" w:beforeAutospacing="0" w:after="300" w:afterAutospacing="0"/>
        <w:textAlignment w:val="baseline"/>
        <w:rPr>
          <w:rFonts w:ascii="Amasis MT Pro Light" w:hAnsi="Amasis MT Pro Light"/>
          <w:color w:val="0A0A0A"/>
        </w:rPr>
      </w:pPr>
      <w:r>
        <w:rPr>
          <w:rFonts w:ascii="Amasis MT Pro Light" w:hAnsi="Amasis MT Pro Light"/>
          <w:color w:val="0A0A0A"/>
        </w:rPr>
        <w:t xml:space="preserve">En cuanto a los alumnos que son los protagonistas del proceso enseñanza- aprendizaje se observan las siguientes mejoras: </w:t>
      </w:r>
    </w:p>
    <w:p w14:paraId="68A71A77" w14:textId="36BCAD67" w:rsidR="00CD6346" w:rsidRDefault="00CD6346" w:rsidP="00CD6346">
      <w:pPr>
        <w:pStyle w:val="NormalWeb"/>
        <w:numPr>
          <w:ilvl w:val="0"/>
          <w:numId w:val="13"/>
        </w:numPr>
        <w:shd w:val="clear" w:color="auto" w:fill="FFFFFF"/>
        <w:spacing w:before="0" w:beforeAutospacing="0" w:after="300" w:afterAutospacing="0"/>
        <w:textAlignment w:val="baseline"/>
        <w:rPr>
          <w:rFonts w:ascii="Amasis MT Pro Light" w:hAnsi="Amasis MT Pro Light"/>
          <w:color w:val="0A0A0A"/>
        </w:rPr>
      </w:pPr>
      <w:r>
        <w:rPr>
          <w:rFonts w:ascii="Amasis MT Pro Light" w:hAnsi="Amasis MT Pro Light"/>
          <w:color w:val="0A0A0A"/>
        </w:rPr>
        <w:t xml:space="preserve">Se les proporcionan </w:t>
      </w:r>
      <w:r w:rsidR="00A91196">
        <w:rPr>
          <w:rFonts w:ascii="Amasis MT Pro Light" w:hAnsi="Amasis MT Pro Light"/>
          <w:color w:val="0A0A0A"/>
        </w:rPr>
        <w:t>folletos, copia de exámenes y otros afines sin costo alguno.</w:t>
      </w:r>
    </w:p>
    <w:p w14:paraId="7F551A16" w14:textId="319CA2FA" w:rsidR="00072EF9" w:rsidRDefault="00072EF9" w:rsidP="00CD6346">
      <w:pPr>
        <w:pStyle w:val="NormalWeb"/>
        <w:numPr>
          <w:ilvl w:val="0"/>
          <w:numId w:val="13"/>
        </w:numPr>
        <w:shd w:val="clear" w:color="auto" w:fill="FFFFFF"/>
        <w:spacing w:before="0" w:beforeAutospacing="0" w:after="300" w:afterAutospacing="0"/>
        <w:textAlignment w:val="baseline"/>
        <w:rPr>
          <w:rFonts w:ascii="Amasis MT Pro Light" w:hAnsi="Amasis MT Pro Light"/>
          <w:color w:val="0A0A0A"/>
        </w:rPr>
      </w:pPr>
      <w:r>
        <w:rPr>
          <w:rFonts w:ascii="Amasis MT Pro Light" w:hAnsi="Amasis MT Pro Light"/>
          <w:color w:val="0A0A0A"/>
        </w:rPr>
        <w:t>Abanicos en todas las aulas.</w:t>
      </w:r>
    </w:p>
    <w:p w14:paraId="61252F87" w14:textId="36B3E804" w:rsidR="00072EF9" w:rsidRDefault="00072EF9" w:rsidP="00CD6346">
      <w:pPr>
        <w:pStyle w:val="NormalWeb"/>
        <w:numPr>
          <w:ilvl w:val="0"/>
          <w:numId w:val="13"/>
        </w:numPr>
        <w:shd w:val="clear" w:color="auto" w:fill="FFFFFF"/>
        <w:spacing w:before="0" w:beforeAutospacing="0" w:after="300" w:afterAutospacing="0"/>
        <w:textAlignment w:val="baseline"/>
        <w:rPr>
          <w:rFonts w:ascii="Amasis MT Pro Light" w:hAnsi="Amasis MT Pro Light"/>
          <w:color w:val="0A0A0A"/>
        </w:rPr>
      </w:pPr>
      <w:r>
        <w:rPr>
          <w:rFonts w:ascii="Amasis MT Pro Light" w:hAnsi="Amasis MT Pro Light"/>
          <w:color w:val="0A0A0A"/>
        </w:rPr>
        <w:t>Archivos y escritorios en todas las aulas.</w:t>
      </w:r>
    </w:p>
    <w:p w14:paraId="2ED8ABEF" w14:textId="07E7D6CA" w:rsidR="00072EF9" w:rsidRDefault="000D675A" w:rsidP="00CD6346">
      <w:pPr>
        <w:pStyle w:val="NormalWeb"/>
        <w:numPr>
          <w:ilvl w:val="0"/>
          <w:numId w:val="13"/>
        </w:numPr>
        <w:shd w:val="clear" w:color="auto" w:fill="FFFFFF"/>
        <w:spacing w:before="0" w:beforeAutospacing="0" w:after="300" w:afterAutospacing="0"/>
        <w:textAlignment w:val="baseline"/>
        <w:rPr>
          <w:rFonts w:ascii="Amasis MT Pro Light" w:hAnsi="Amasis MT Pro Light"/>
          <w:color w:val="0A0A0A"/>
        </w:rPr>
      </w:pPr>
      <w:r>
        <w:rPr>
          <w:rFonts w:ascii="Amasis MT Pro Light" w:hAnsi="Amasis MT Pro Light"/>
          <w:color w:val="0A0A0A"/>
        </w:rPr>
        <w:t>Impresora en todos los departamentos.</w:t>
      </w:r>
    </w:p>
    <w:p w14:paraId="7FF24B71" w14:textId="05F1C2ED" w:rsidR="00A91196" w:rsidRDefault="00A91196" w:rsidP="00CD6346">
      <w:pPr>
        <w:pStyle w:val="NormalWeb"/>
        <w:numPr>
          <w:ilvl w:val="0"/>
          <w:numId w:val="13"/>
        </w:numPr>
        <w:shd w:val="clear" w:color="auto" w:fill="FFFFFF"/>
        <w:spacing w:before="0" w:beforeAutospacing="0" w:after="300" w:afterAutospacing="0"/>
        <w:textAlignment w:val="baseline"/>
        <w:rPr>
          <w:rFonts w:ascii="Amasis MT Pro Light" w:hAnsi="Amasis MT Pro Light"/>
          <w:color w:val="0A0A0A"/>
        </w:rPr>
      </w:pPr>
      <w:r>
        <w:rPr>
          <w:rFonts w:ascii="Amasis MT Pro Light" w:hAnsi="Amasis MT Pro Light"/>
          <w:color w:val="0A0A0A"/>
        </w:rPr>
        <w:t xml:space="preserve">Neveritas con agua fría </w:t>
      </w:r>
    </w:p>
    <w:p w14:paraId="26CFA609" w14:textId="678EF726" w:rsidR="00A91196" w:rsidRDefault="00A91196" w:rsidP="00CD6346">
      <w:pPr>
        <w:pStyle w:val="NormalWeb"/>
        <w:numPr>
          <w:ilvl w:val="0"/>
          <w:numId w:val="13"/>
        </w:numPr>
        <w:shd w:val="clear" w:color="auto" w:fill="FFFFFF"/>
        <w:spacing w:before="0" w:beforeAutospacing="0" w:after="300" w:afterAutospacing="0"/>
        <w:textAlignment w:val="baseline"/>
        <w:rPr>
          <w:rFonts w:ascii="Amasis MT Pro Light" w:hAnsi="Amasis MT Pro Light"/>
          <w:color w:val="0A0A0A"/>
        </w:rPr>
      </w:pPr>
      <w:r>
        <w:rPr>
          <w:rFonts w:ascii="Amasis MT Pro Light" w:hAnsi="Amasis MT Pro Light"/>
          <w:color w:val="0A0A0A"/>
        </w:rPr>
        <w:t>Materiales didácticos para sus actividades</w:t>
      </w:r>
    </w:p>
    <w:p w14:paraId="72AC6E21" w14:textId="7A98E4E5" w:rsidR="00A91196" w:rsidRDefault="00A91196" w:rsidP="00CD6346">
      <w:pPr>
        <w:pStyle w:val="NormalWeb"/>
        <w:numPr>
          <w:ilvl w:val="0"/>
          <w:numId w:val="13"/>
        </w:numPr>
        <w:shd w:val="clear" w:color="auto" w:fill="FFFFFF"/>
        <w:spacing w:before="0" w:beforeAutospacing="0" w:after="300" w:afterAutospacing="0"/>
        <w:textAlignment w:val="baseline"/>
        <w:rPr>
          <w:rFonts w:ascii="Amasis MT Pro Light" w:hAnsi="Amasis MT Pro Light"/>
          <w:color w:val="0A0A0A"/>
        </w:rPr>
      </w:pPr>
      <w:r>
        <w:rPr>
          <w:rFonts w:ascii="Amasis MT Pro Light" w:hAnsi="Amasis MT Pro Light"/>
          <w:color w:val="0A0A0A"/>
        </w:rPr>
        <w:t>Reparación de mobiliario</w:t>
      </w:r>
    </w:p>
    <w:p w14:paraId="569211FC" w14:textId="2817424F" w:rsidR="00A91196" w:rsidRDefault="00A91196" w:rsidP="00CD6346">
      <w:pPr>
        <w:pStyle w:val="NormalWeb"/>
        <w:numPr>
          <w:ilvl w:val="0"/>
          <w:numId w:val="13"/>
        </w:numPr>
        <w:shd w:val="clear" w:color="auto" w:fill="FFFFFF"/>
        <w:spacing w:before="0" w:beforeAutospacing="0" w:after="300" w:afterAutospacing="0"/>
        <w:textAlignment w:val="baseline"/>
        <w:rPr>
          <w:rFonts w:ascii="Amasis MT Pro Light" w:hAnsi="Amasis MT Pro Light"/>
          <w:color w:val="0A0A0A"/>
        </w:rPr>
      </w:pPr>
      <w:r>
        <w:rPr>
          <w:rFonts w:ascii="Amasis MT Pro Light" w:hAnsi="Amasis MT Pro Light"/>
          <w:color w:val="0A0A0A"/>
        </w:rPr>
        <w:t>Adecuación de cancha de balley ball</w:t>
      </w:r>
    </w:p>
    <w:p w14:paraId="1F578779" w14:textId="78A385DB" w:rsidR="00A91196" w:rsidRDefault="00A91196" w:rsidP="00CD6346">
      <w:pPr>
        <w:pStyle w:val="NormalWeb"/>
        <w:numPr>
          <w:ilvl w:val="0"/>
          <w:numId w:val="13"/>
        </w:numPr>
        <w:shd w:val="clear" w:color="auto" w:fill="FFFFFF"/>
        <w:spacing w:before="0" w:beforeAutospacing="0" w:after="300" w:afterAutospacing="0"/>
        <w:textAlignment w:val="baseline"/>
        <w:rPr>
          <w:rFonts w:ascii="Amasis MT Pro Light" w:hAnsi="Amasis MT Pro Light"/>
          <w:color w:val="0A0A0A"/>
        </w:rPr>
      </w:pPr>
      <w:r>
        <w:rPr>
          <w:rFonts w:ascii="Amasis MT Pro Light" w:hAnsi="Amasis MT Pro Light"/>
          <w:color w:val="0A0A0A"/>
        </w:rPr>
        <w:lastRenderedPageBreak/>
        <w:t>Compra de materiales deportivos, Como: Pelotas, Domino, parche, suizas, aros y otros.</w:t>
      </w:r>
    </w:p>
    <w:p w14:paraId="78A71917" w14:textId="38AB209B" w:rsidR="00A91196" w:rsidRDefault="00A91196" w:rsidP="00A91196">
      <w:pPr>
        <w:pStyle w:val="NormalWeb"/>
        <w:shd w:val="clear" w:color="auto" w:fill="FFFFFF"/>
        <w:spacing w:before="0" w:beforeAutospacing="0" w:after="300" w:afterAutospacing="0"/>
        <w:ind w:left="360"/>
        <w:textAlignment w:val="baseline"/>
        <w:rPr>
          <w:rFonts w:ascii="Amasis MT Pro Light" w:hAnsi="Amasis MT Pro Light"/>
          <w:color w:val="0A0A0A"/>
        </w:rPr>
      </w:pPr>
      <w:r>
        <w:rPr>
          <w:rFonts w:ascii="Amasis MT Pro Light" w:hAnsi="Amasis MT Pro Light"/>
          <w:color w:val="0A0A0A"/>
        </w:rPr>
        <w:t>Ante de que comenzaran las transferencias las condiciones de la comunidad educativa eran muy precarias, los padres de los estudiantes</w:t>
      </w:r>
      <w:r w:rsidR="00AB168B">
        <w:rPr>
          <w:rFonts w:ascii="Amasis MT Pro Light" w:hAnsi="Amasis MT Pro Light"/>
          <w:color w:val="0A0A0A"/>
        </w:rPr>
        <w:t xml:space="preserve"> tenia que costear los folletos y copias que necesitaban los estudiantes.</w:t>
      </w:r>
    </w:p>
    <w:p w14:paraId="180EA0F8" w14:textId="7662F64D" w:rsidR="00AB168B" w:rsidRDefault="00AB168B" w:rsidP="00A91196">
      <w:pPr>
        <w:pStyle w:val="NormalWeb"/>
        <w:shd w:val="clear" w:color="auto" w:fill="FFFFFF"/>
        <w:spacing w:before="0" w:beforeAutospacing="0" w:after="300" w:afterAutospacing="0"/>
        <w:ind w:left="360"/>
        <w:textAlignment w:val="baseline"/>
        <w:rPr>
          <w:rFonts w:ascii="Amasis MT Pro Light" w:hAnsi="Amasis MT Pro Light"/>
          <w:color w:val="0A0A0A"/>
        </w:rPr>
      </w:pPr>
      <w:r>
        <w:rPr>
          <w:rFonts w:ascii="Amasis MT Pro Light" w:hAnsi="Amasis MT Pro Light"/>
          <w:color w:val="0A0A0A"/>
        </w:rPr>
        <w:t>Había escases de mobiliario</w:t>
      </w:r>
      <w:r w:rsidR="008228B1">
        <w:rPr>
          <w:rFonts w:ascii="Amasis MT Pro Light" w:hAnsi="Amasis MT Pro Light"/>
          <w:color w:val="0A0A0A"/>
        </w:rPr>
        <w:t xml:space="preserve"> y para conseguir algunos recursos el personal del centro educativo hacía actividades profundo como: viernes de colores, excursiones escolares, entra otras.</w:t>
      </w:r>
    </w:p>
    <w:p w14:paraId="4D8FF01E" w14:textId="21AD8640" w:rsidR="008228B1" w:rsidRDefault="008228B1" w:rsidP="00A91196">
      <w:pPr>
        <w:pStyle w:val="NormalWeb"/>
        <w:shd w:val="clear" w:color="auto" w:fill="FFFFFF"/>
        <w:spacing w:before="0" w:beforeAutospacing="0" w:after="300" w:afterAutospacing="0"/>
        <w:ind w:left="360"/>
        <w:textAlignment w:val="baseline"/>
        <w:rPr>
          <w:rFonts w:ascii="Amasis MT Pro Light" w:hAnsi="Amasis MT Pro Light"/>
          <w:color w:val="0A0A0A"/>
        </w:rPr>
      </w:pPr>
      <w:r>
        <w:rPr>
          <w:rFonts w:ascii="Amasis MT Pro Light" w:hAnsi="Amasis MT Pro Light"/>
          <w:color w:val="0A0A0A"/>
        </w:rPr>
        <w:t>En cambio, ahora todos los recursos de impresión se les proporciona a estudiantes y todo el personal de manera gratuita.</w:t>
      </w:r>
    </w:p>
    <w:p w14:paraId="19040039" w14:textId="0CDAC166" w:rsidR="008228B1" w:rsidRDefault="008228B1" w:rsidP="00A91196">
      <w:pPr>
        <w:pStyle w:val="NormalWeb"/>
        <w:shd w:val="clear" w:color="auto" w:fill="FFFFFF"/>
        <w:spacing w:before="0" w:beforeAutospacing="0" w:after="300" w:afterAutospacing="0"/>
        <w:ind w:left="360"/>
        <w:textAlignment w:val="baseline"/>
        <w:rPr>
          <w:rFonts w:ascii="Amasis MT Pro Light" w:hAnsi="Amasis MT Pro Light"/>
          <w:color w:val="0A0A0A"/>
        </w:rPr>
      </w:pPr>
      <w:r>
        <w:rPr>
          <w:rFonts w:ascii="Amasis MT Pro Light" w:hAnsi="Amasis MT Pro Light"/>
          <w:color w:val="0A0A0A"/>
        </w:rPr>
        <w:t xml:space="preserve">Tienen recursos didácticos necesarios para </w:t>
      </w:r>
      <w:r w:rsidR="00695C7F">
        <w:rPr>
          <w:rFonts w:ascii="Amasis MT Pro Light" w:hAnsi="Amasis MT Pro Light"/>
          <w:color w:val="0A0A0A"/>
        </w:rPr>
        <w:t>el desarrollo de su proceso, butacas suficientes, infraestructura adecuada y embellecido</w:t>
      </w:r>
    </w:p>
    <w:p w14:paraId="3F3A1C01" w14:textId="09EA1611" w:rsidR="00F63A05" w:rsidRDefault="00F63A05" w:rsidP="00A91196">
      <w:pPr>
        <w:pStyle w:val="NormalWeb"/>
        <w:shd w:val="clear" w:color="auto" w:fill="FFFFFF"/>
        <w:spacing w:before="0" w:beforeAutospacing="0" w:after="300" w:afterAutospacing="0"/>
        <w:ind w:left="360"/>
        <w:textAlignment w:val="baseline"/>
        <w:rPr>
          <w:rFonts w:ascii="Amasis MT Pro Light" w:hAnsi="Amasis MT Pro Light"/>
          <w:color w:val="0A0A0A"/>
        </w:rPr>
      </w:pPr>
      <w:r>
        <w:rPr>
          <w:rFonts w:ascii="Amasis MT Pro Light" w:hAnsi="Amasis MT Pro Light"/>
          <w:color w:val="0A0A0A"/>
        </w:rPr>
        <w:t>Recursos deportivos, Entre otros.</w:t>
      </w:r>
    </w:p>
    <w:p w14:paraId="745D44D7" w14:textId="77777777" w:rsidR="00F63A05" w:rsidRDefault="00F63A05" w:rsidP="00A91196">
      <w:pPr>
        <w:pStyle w:val="NormalWeb"/>
        <w:shd w:val="clear" w:color="auto" w:fill="FFFFFF"/>
        <w:spacing w:before="0" w:beforeAutospacing="0" w:after="300" w:afterAutospacing="0"/>
        <w:ind w:left="360"/>
        <w:textAlignment w:val="baseline"/>
        <w:rPr>
          <w:rFonts w:ascii="Amasis MT Pro Light" w:hAnsi="Amasis MT Pro Light"/>
          <w:color w:val="0A0A0A"/>
        </w:rPr>
      </w:pPr>
    </w:p>
    <w:p w14:paraId="29837C18" w14:textId="2121CA9E" w:rsidR="00F63A05" w:rsidRPr="00990001" w:rsidRDefault="00F63A05" w:rsidP="00A91196">
      <w:pPr>
        <w:pStyle w:val="NormalWeb"/>
        <w:shd w:val="clear" w:color="auto" w:fill="FFFFFF"/>
        <w:spacing w:before="0" w:beforeAutospacing="0" w:after="300" w:afterAutospacing="0"/>
        <w:ind w:left="360"/>
        <w:textAlignment w:val="baseline"/>
        <w:rPr>
          <w:rFonts w:ascii="Amasis MT Pro Light" w:hAnsi="Amasis MT Pro Light"/>
          <w:b/>
          <w:bCs/>
          <w:color w:val="0A0A0A"/>
        </w:rPr>
      </w:pPr>
      <w:r w:rsidRPr="00990001">
        <w:rPr>
          <w:rFonts w:ascii="Amasis MT Pro Light" w:hAnsi="Amasis MT Pro Light"/>
          <w:b/>
          <w:bCs/>
          <w:color w:val="0A0A0A"/>
        </w:rPr>
        <w:t>8.LECCIONES APRENDIDAS</w:t>
      </w:r>
    </w:p>
    <w:p w14:paraId="2866C6EC" w14:textId="31E868FF" w:rsidR="00F63A05" w:rsidRDefault="000867AF" w:rsidP="00A91196">
      <w:pPr>
        <w:pStyle w:val="NormalWeb"/>
        <w:shd w:val="clear" w:color="auto" w:fill="FFFFFF"/>
        <w:spacing w:before="0" w:beforeAutospacing="0" w:after="300" w:afterAutospacing="0"/>
        <w:ind w:left="360"/>
        <w:textAlignment w:val="baseline"/>
        <w:rPr>
          <w:rFonts w:ascii="Amasis MT Pro Light" w:hAnsi="Amasis MT Pro Light"/>
          <w:color w:val="0A0A0A"/>
        </w:rPr>
      </w:pPr>
      <w:r>
        <w:rPr>
          <w:rFonts w:ascii="Amasis MT Pro Light" w:hAnsi="Amasis MT Pro Light"/>
          <w:color w:val="0A0A0A"/>
        </w:rPr>
        <w:t>En transcurso de los años en la administración de los recursos, algo de los mas satisfactorio ha sido el acondicionamiento de las aulas con suficientes abanicos, Neveritas de agua, televisores.</w:t>
      </w:r>
    </w:p>
    <w:p w14:paraId="733DD9A6" w14:textId="7B7F691B" w:rsidR="00657DFA" w:rsidRDefault="001A6C03" w:rsidP="001A6C03">
      <w:pPr>
        <w:pStyle w:val="NormalWeb"/>
        <w:shd w:val="clear" w:color="auto" w:fill="FFFFFF"/>
        <w:spacing w:before="0" w:beforeAutospacing="0" w:after="300" w:afterAutospacing="0"/>
        <w:ind w:left="360"/>
        <w:jc w:val="both"/>
        <w:textAlignment w:val="baseline"/>
        <w:rPr>
          <w:rFonts w:ascii="Amasis MT Pro Light" w:hAnsi="Amasis MT Pro Light"/>
          <w:color w:val="0A0A0A"/>
        </w:rPr>
      </w:pPr>
      <w:r>
        <w:rPr>
          <w:rFonts w:ascii="Amasis MT Pro Light" w:hAnsi="Amasis MT Pro Light"/>
          <w:color w:val="0A0A0A"/>
        </w:rPr>
        <w:t xml:space="preserve">Además, la realización de obras menores como la constante reparación de los baños, la iluminación del Centro educativo, Curación de las filtraciones del techo, pavimentación del patio trasero, Habilitación de cancha de balley ball, fabricación de parque </w:t>
      </w:r>
      <w:r w:rsidR="001572D1">
        <w:rPr>
          <w:rFonts w:ascii="Amasis MT Pro Light" w:hAnsi="Amasis MT Pro Light"/>
          <w:color w:val="0A0A0A"/>
        </w:rPr>
        <w:t>infantil, pintura</w:t>
      </w:r>
      <w:r>
        <w:rPr>
          <w:rFonts w:ascii="Amasis MT Pro Light" w:hAnsi="Amasis MT Pro Light"/>
          <w:color w:val="0A0A0A"/>
        </w:rPr>
        <w:t xml:space="preserve"> </w:t>
      </w:r>
      <w:r w:rsidR="00657DFA">
        <w:rPr>
          <w:rFonts w:ascii="Amasis MT Pro Light" w:hAnsi="Amasis MT Pro Light"/>
          <w:color w:val="0A0A0A"/>
        </w:rPr>
        <w:t>de murales</w:t>
      </w:r>
      <w:r>
        <w:rPr>
          <w:rFonts w:ascii="Amasis MT Pro Light" w:hAnsi="Amasis MT Pro Light"/>
          <w:color w:val="0A0A0A"/>
        </w:rPr>
        <w:t xml:space="preserve"> educativos, compra de materiales didácticos, materiales de oficina, entre otras.</w:t>
      </w:r>
    </w:p>
    <w:p w14:paraId="61F01848" w14:textId="5E0980DF" w:rsidR="00657DFA" w:rsidRDefault="00657DFA" w:rsidP="001A6C03">
      <w:pPr>
        <w:pStyle w:val="NormalWeb"/>
        <w:shd w:val="clear" w:color="auto" w:fill="FFFFFF"/>
        <w:spacing w:before="0" w:beforeAutospacing="0" w:after="300" w:afterAutospacing="0"/>
        <w:ind w:left="360"/>
        <w:jc w:val="both"/>
        <w:textAlignment w:val="baseline"/>
        <w:rPr>
          <w:rFonts w:ascii="Amasis MT Pro Light" w:hAnsi="Amasis MT Pro Light"/>
          <w:color w:val="0A0A0A"/>
        </w:rPr>
      </w:pPr>
      <w:r>
        <w:rPr>
          <w:rFonts w:ascii="Amasis MT Pro Light" w:hAnsi="Amasis MT Pro Light"/>
          <w:color w:val="0A0A0A"/>
        </w:rPr>
        <w:t>Para los años por venir estamos visualizando seguir creando</w:t>
      </w:r>
      <w:r w:rsidR="007579C3">
        <w:rPr>
          <w:rFonts w:ascii="Amasis MT Pro Light" w:hAnsi="Amasis MT Pro Light"/>
          <w:color w:val="0A0A0A"/>
        </w:rPr>
        <w:t xml:space="preserve"> áreas recreativas, como: como cancha de baskeball y de soccer. Así como creación de baños para cada grado de preescolar, equipamiento de laboratorio de ciencias, espacios para las coordinadoras, habilitación del salón de actos, equipamiento de la biblioteca, parqueo para vehículos</w:t>
      </w:r>
      <w:r w:rsidR="002D2961">
        <w:rPr>
          <w:rFonts w:ascii="Amasis MT Pro Light" w:hAnsi="Amasis MT Pro Light"/>
          <w:color w:val="0A0A0A"/>
        </w:rPr>
        <w:t>, entre otras.</w:t>
      </w:r>
    </w:p>
    <w:p w14:paraId="39F206C9" w14:textId="4D4D0156" w:rsidR="002D2961" w:rsidRPr="00B17193" w:rsidRDefault="002D2961" w:rsidP="00B17193">
      <w:pPr>
        <w:pStyle w:val="NormalWeb"/>
        <w:shd w:val="clear" w:color="auto" w:fill="FFFFFF"/>
        <w:spacing w:before="0" w:beforeAutospacing="0" w:after="300" w:afterAutospacing="0"/>
        <w:ind w:left="360"/>
        <w:jc w:val="both"/>
        <w:textAlignment w:val="baseline"/>
        <w:rPr>
          <w:rFonts w:ascii="Amasis MT Pro Light" w:hAnsi="Amasis MT Pro Light"/>
          <w:color w:val="0A0A0A"/>
        </w:rPr>
      </w:pPr>
      <w:r>
        <w:rPr>
          <w:rFonts w:ascii="Amasis MT Pro Light" w:hAnsi="Amasis MT Pro Light"/>
          <w:color w:val="0A0A0A"/>
        </w:rPr>
        <w:t>La administración de este recurso es para el beneficio principal de los estudiantes, por loque no se debe gastar de manera antojadiza en cosas como: Viajes turísticos para maestro, comida, brindis, compra de vehículos, regalarlo, obras mayores, entre otras.</w:t>
      </w:r>
    </w:p>
    <w:p w14:paraId="1D07DB5F" w14:textId="14FB2B22" w:rsidR="002D2961" w:rsidRPr="00990001" w:rsidRDefault="002D2961" w:rsidP="001A6C03">
      <w:pPr>
        <w:pStyle w:val="NormalWeb"/>
        <w:shd w:val="clear" w:color="auto" w:fill="FFFFFF"/>
        <w:spacing w:before="0" w:beforeAutospacing="0" w:after="300" w:afterAutospacing="0"/>
        <w:ind w:left="360"/>
        <w:jc w:val="both"/>
        <w:textAlignment w:val="baseline"/>
        <w:rPr>
          <w:rFonts w:ascii="Amasis MT Pro Light" w:hAnsi="Amasis MT Pro Light"/>
          <w:b/>
          <w:bCs/>
          <w:color w:val="0A0A0A"/>
        </w:rPr>
      </w:pPr>
      <w:r w:rsidRPr="00990001">
        <w:rPr>
          <w:rFonts w:ascii="Amasis MT Pro Light" w:hAnsi="Amasis MT Pro Light"/>
          <w:b/>
          <w:bCs/>
          <w:color w:val="0A0A0A"/>
        </w:rPr>
        <w:t>9.PROYECCIONES</w:t>
      </w:r>
    </w:p>
    <w:p w14:paraId="2733C7DF" w14:textId="41173091" w:rsidR="005C7609" w:rsidRPr="005C7609" w:rsidRDefault="005C7609" w:rsidP="005C7609">
      <w:pPr>
        <w:pStyle w:val="NormalWeb"/>
        <w:shd w:val="clear" w:color="auto" w:fill="FFFFFF"/>
        <w:spacing w:before="0" w:beforeAutospacing="0" w:after="300" w:afterAutospacing="0"/>
        <w:ind w:left="360"/>
        <w:jc w:val="both"/>
        <w:textAlignment w:val="baseline"/>
        <w:rPr>
          <w:rFonts w:ascii="Amasis MT Pro Light" w:hAnsi="Amasis MT Pro Light"/>
          <w:color w:val="0A0A0A"/>
        </w:rPr>
      </w:pPr>
      <w:r w:rsidRPr="005C7609">
        <w:rPr>
          <w:rFonts w:ascii="Amasis MT Pro Light" w:hAnsi="Amasis MT Pro Light"/>
          <w:color w:val="0A0A0A"/>
        </w:rPr>
        <w:t xml:space="preserve"> El desarrollo de la democracia y la descentralización ha merecido cada vez mayor interés en todo el mundo. Desde los últimos años del decenio de 1980 muchos países </w:t>
      </w:r>
      <w:r w:rsidRPr="005C7609">
        <w:rPr>
          <w:rFonts w:ascii="Amasis MT Pro Light" w:hAnsi="Amasis MT Pro Light"/>
          <w:color w:val="0A0A0A"/>
        </w:rPr>
        <w:lastRenderedPageBreak/>
        <w:t>han emprendido el camino hacia una u otra forma de descentralización. No hay un modelo estandarizado. Los procesos y procedimientos varían según las metas y objetivos originales, pero también de acuerdo con los acuerdos institucionales y de aplicación.</w:t>
      </w:r>
    </w:p>
    <w:p w14:paraId="08876E5D" w14:textId="466D5835" w:rsidR="005C7609" w:rsidRPr="005C7609" w:rsidRDefault="005C7609" w:rsidP="005C7609">
      <w:pPr>
        <w:pStyle w:val="NormalWeb"/>
        <w:shd w:val="clear" w:color="auto" w:fill="FFFFFF"/>
        <w:spacing w:before="0" w:beforeAutospacing="0" w:after="300" w:afterAutospacing="0"/>
        <w:ind w:left="360"/>
        <w:jc w:val="both"/>
        <w:textAlignment w:val="baseline"/>
        <w:rPr>
          <w:rFonts w:ascii="Amasis MT Pro Light" w:hAnsi="Amasis MT Pro Light"/>
          <w:color w:val="0A0A0A"/>
        </w:rPr>
      </w:pPr>
      <w:r w:rsidRPr="005C7609">
        <w:rPr>
          <w:rFonts w:ascii="Amasis MT Pro Light" w:hAnsi="Amasis MT Pro Light"/>
          <w:color w:val="0A0A0A"/>
        </w:rPr>
        <w:t xml:space="preserve"> La descentralización puede adoptar varias formas, por ejemplo, puede ser política, administrativa o fiscal, y conseguirse mediante la desconcentración y la delegación. Las diferentes formas se distinguen por sus características, implicaciones normativas y condiciones para el éxito. Por ejemplo:</w:t>
      </w:r>
    </w:p>
    <w:p w14:paraId="4EA189AD" w14:textId="77777777" w:rsidR="005C7609" w:rsidRPr="005C7609" w:rsidRDefault="005C7609" w:rsidP="005C7609">
      <w:pPr>
        <w:pStyle w:val="NormalWeb"/>
        <w:numPr>
          <w:ilvl w:val="0"/>
          <w:numId w:val="14"/>
        </w:numPr>
        <w:shd w:val="clear" w:color="auto" w:fill="FFFFFF"/>
        <w:spacing w:before="0" w:beforeAutospacing="0" w:after="300" w:afterAutospacing="0"/>
        <w:jc w:val="both"/>
        <w:textAlignment w:val="baseline"/>
        <w:rPr>
          <w:rFonts w:ascii="Amasis MT Pro Light" w:hAnsi="Amasis MT Pro Light"/>
          <w:color w:val="0A0A0A"/>
        </w:rPr>
      </w:pPr>
      <w:r w:rsidRPr="005C7609">
        <w:rPr>
          <w:rFonts w:ascii="Amasis MT Pro Light" w:hAnsi="Amasis MT Pro Light"/>
          <w:color w:val="0A0A0A"/>
        </w:rPr>
        <w:t>En el caso de la desconcentración, el gobierno central dispersa algunas de sus funciones, como la planificación y las finanzas, trasladándolas del gobierno central a las oficinas regionales, al mismo tiempo que mantiene el control general. La desconcentración es ante todo un acuerdo administrativo, en el que la toma de decisiones continúa siendo competencia de los ministerios del gobierno central.</w:t>
      </w:r>
    </w:p>
    <w:p w14:paraId="262B8BEA" w14:textId="77777777" w:rsidR="005C7609" w:rsidRPr="005C7609" w:rsidRDefault="005C7609" w:rsidP="005C7609">
      <w:pPr>
        <w:pStyle w:val="NormalWeb"/>
        <w:numPr>
          <w:ilvl w:val="0"/>
          <w:numId w:val="14"/>
        </w:numPr>
        <w:shd w:val="clear" w:color="auto" w:fill="FFFFFF"/>
        <w:spacing w:before="0" w:beforeAutospacing="0" w:after="300" w:afterAutospacing="0"/>
        <w:jc w:val="both"/>
        <w:textAlignment w:val="baseline"/>
        <w:rPr>
          <w:rFonts w:ascii="Amasis MT Pro Light" w:hAnsi="Amasis MT Pro Light"/>
          <w:color w:val="0A0A0A"/>
        </w:rPr>
      </w:pPr>
      <w:r w:rsidRPr="005C7609">
        <w:rPr>
          <w:rFonts w:ascii="Amasis MT Pro Light" w:hAnsi="Amasis MT Pro Light"/>
          <w:color w:val="0A0A0A"/>
        </w:rPr>
        <w:t>En el caso de la delegación, el gobierno central transfiere ciertas facultades y responsabilidades a niveles inferiores de gobierno. El objetivo principal es aproximar el gobierno a la gente y lograr una mayor transferencia y rendición de cuentas. En este contexto, un gobierno local actúa dentro de los parámetros normativos generales fijados por el gobierno central, pero goza de autonomía en relación con la manera de realizar sus funciones.</w:t>
      </w:r>
    </w:p>
    <w:p w14:paraId="6FA35038" w14:textId="038CA833" w:rsidR="005C7609" w:rsidRPr="005C7609" w:rsidRDefault="005C7609" w:rsidP="005C7609">
      <w:pPr>
        <w:pStyle w:val="NormalWeb"/>
        <w:shd w:val="clear" w:color="auto" w:fill="FFFFFF"/>
        <w:spacing w:before="0" w:beforeAutospacing="0" w:after="300" w:afterAutospacing="0"/>
        <w:ind w:left="360"/>
        <w:jc w:val="both"/>
        <w:textAlignment w:val="baseline"/>
        <w:rPr>
          <w:rFonts w:ascii="Amasis MT Pro Light" w:hAnsi="Amasis MT Pro Light"/>
          <w:color w:val="0A0A0A"/>
        </w:rPr>
      </w:pPr>
      <w:r w:rsidRPr="005C7609">
        <w:rPr>
          <w:rFonts w:ascii="Amasis MT Pro Light" w:hAnsi="Amasis MT Pro Light"/>
          <w:color w:val="0A0A0A"/>
        </w:rPr>
        <w:t xml:space="preserve"> En esta guía se aborda fundamentalmente el tema de la descentralización a través de la delegación. No obstante, el diseño y aplicación del sistema de impuestos prediales rurales tal como se esboza en estas páginas es también de interés para los países que han optado por la descentralización a través de la desconcentración.</w:t>
      </w:r>
    </w:p>
    <w:p w14:paraId="674967BB" w14:textId="69293568" w:rsidR="005C7609" w:rsidRPr="005C7609" w:rsidRDefault="005C7609" w:rsidP="005C7609">
      <w:pPr>
        <w:pStyle w:val="NormalWeb"/>
        <w:shd w:val="clear" w:color="auto" w:fill="FFFFFF"/>
        <w:spacing w:before="0" w:beforeAutospacing="0" w:after="300" w:afterAutospacing="0"/>
        <w:ind w:left="360"/>
        <w:jc w:val="both"/>
        <w:textAlignment w:val="baseline"/>
        <w:rPr>
          <w:rFonts w:ascii="Amasis MT Pro Light" w:hAnsi="Amasis MT Pro Light"/>
          <w:color w:val="0A0A0A"/>
        </w:rPr>
      </w:pPr>
      <w:r w:rsidRPr="005C7609">
        <w:rPr>
          <w:rFonts w:ascii="Amasis MT Pro Light" w:hAnsi="Amasis MT Pro Light"/>
          <w:color w:val="0A0A0A"/>
        </w:rPr>
        <w:t>La descentralización a los gobiernos locales es sumamente compleja. Implica cuestiones relacionadas con las finanzas, la administración, el control, la regulación, la presentación de informes y la rendición de cuentas, elementos todos ellos que forman parte de la interrelación entre los diferentes niveles de gobierno. Por desgracia, hay que señalar también que la puesta en práctica de la descentralización no siempre ha sido fácil. A pesar de las fuerzas políticas económicas combinadas que impulsan la demanda en favor de la descentralización, muchas veces existe un abismo entre la realidad y el objetivo que puede establecerse en las políticas y en la legislación.</w:t>
      </w:r>
    </w:p>
    <w:p w14:paraId="061D66A6" w14:textId="77777777" w:rsidR="005C7609" w:rsidRPr="005C7609" w:rsidRDefault="005C7609" w:rsidP="005C7609">
      <w:pPr>
        <w:pStyle w:val="NormalWeb"/>
        <w:shd w:val="clear" w:color="auto" w:fill="FFFFFF"/>
        <w:spacing w:before="0" w:beforeAutospacing="0" w:after="300" w:afterAutospacing="0"/>
        <w:ind w:left="360"/>
        <w:jc w:val="both"/>
        <w:textAlignment w:val="baseline"/>
        <w:rPr>
          <w:rFonts w:ascii="Amasis MT Pro Light" w:hAnsi="Amasis MT Pro Light"/>
          <w:b/>
          <w:bCs/>
          <w:color w:val="0A0A0A"/>
        </w:rPr>
      </w:pPr>
      <w:bookmarkStart w:id="1" w:name="bm4.1"/>
      <w:bookmarkEnd w:id="1"/>
      <w:r w:rsidRPr="005C7609">
        <w:rPr>
          <w:rFonts w:ascii="Amasis MT Pro Light" w:hAnsi="Amasis MT Pro Light"/>
          <w:b/>
          <w:bCs/>
          <w:color w:val="0A0A0A"/>
        </w:rPr>
        <w:t>RAZONES PARA LA DESCENTRALIZACIÓN</w:t>
      </w:r>
    </w:p>
    <w:p w14:paraId="30F7AF7E" w14:textId="6C236167" w:rsidR="005C7609" w:rsidRPr="005C7609" w:rsidRDefault="005C7609" w:rsidP="005C7609">
      <w:pPr>
        <w:pStyle w:val="NormalWeb"/>
        <w:shd w:val="clear" w:color="auto" w:fill="FFFFFF"/>
        <w:spacing w:before="0" w:beforeAutospacing="0" w:after="300" w:afterAutospacing="0"/>
        <w:ind w:left="360"/>
        <w:jc w:val="both"/>
        <w:textAlignment w:val="baseline"/>
        <w:rPr>
          <w:rFonts w:ascii="Amasis MT Pro Light" w:hAnsi="Amasis MT Pro Light"/>
          <w:color w:val="0A0A0A"/>
        </w:rPr>
      </w:pPr>
      <w:r w:rsidRPr="005C7609">
        <w:rPr>
          <w:rFonts w:ascii="Amasis MT Pro Light" w:hAnsi="Amasis MT Pro Light"/>
          <w:color w:val="0A0A0A"/>
        </w:rPr>
        <w:t xml:space="preserve"> Los principales objetivos de la descentralización son el de mejorar la prestación de servicios por el sector público y de elevar el nivel de vida de los ciudadanos. La descentralización se ha incluido entre los requisitos necesarios para hacer frente a algunos de los desafíos que se presentan, por ejemplo, el volumen creciente de exigencias que se plantean a los servicios públicos y las mayores expectativas del público acerca de la calidad de los servicios. Desde el punto de vista normativo, la descentralización debería mejorar la planificación y prestación de servicios públicos </w:t>
      </w:r>
      <w:r w:rsidRPr="005C7609">
        <w:rPr>
          <w:rFonts w:ascii="Amasis MT Pro Light" w:hAnsi="Amasis MT Pro Light"/>
          <w:color w:val="0A0A0A"/>
        </w:rPr>
        <w:lastRenderedPageBreak/>
        <w:t>incorporando las necesidades y condiciones locales al mismo tiempo que se cumplen los objetivos regionales y nacionales.</w:t>
      </w:r>
    </w:p>
    <w:p w14:paraId="29144FAA" w14:textId="59A01A88" w:rsidR="005C7609" w:rsidRPr="005C7609" w:rsidRDefault="005C7609" w:rsidP="005C7609">
      <w:pPr>
        <w:pStyle w:val="NormalWeb"/>
        <w:shd w:val="clear" w:color="auto" w:fill="FFFFFF"/>
        <w:spacing w:before="0" w:beforeAutospacing="0" w:after="300" w:afterAutospacing="0"/>
        <w:ind w:left="360"/>
        <w:jc w:val="both"/>
        <w:textAlignment w:val="baseline"/>
        <w:rPr>
          <w:rFonts w:ascii="Amasis MT Pro Light" w:hAnsi="Amasis MT Pro Light"/>
          <w:color w:val="0A0A0A"/>
        </w:rPr>
      </w:pPr>
      <w:r w:rsidRPr="005C7609">
        <w:rPr>
          <w:rFonts w:ascii="Amasis MT Pro Light" w:hAnsi="Amasis MT Pro Light"/>
          <w:color w:val="0A0A0A"/>
        </w:rPr>
        <w:t xml:space="preserve"> En muchos países, la descentralización se ha propuesto por razones económicas. Puede haber deseconomías de escala en la prestación de algunos servicios de alcance nacional o incluso regional, lo que significa que la prestación local de servicios puede resultar menos costosa.</w:t>
      </w:r>
    </w:p>
    <w:p w14:paraId="0B40ECE6" w14:textId="7CC07A6D" w:rsidR="005C7609" w:rsidRPr="005C7609" w:rsidRDefault="005C7609" w:rsidP="005C7609">
      <w:pPr>
        <w:pStyle w:val="NormalWeb"/>
        <w:shd w:val="clear" w:color="auto" w:fill="FFFFFF"/>
        <w:spacing w:before="0" w:beforeAutospacing="0" w:after="300" w:afterAutospacing="0"/>
        <w:ind w:left="360"/>
        <w:jc w:val="both"/>
        <w:textAlignment w:val="baseline"/>
        <w:rPr>
          <w:rFonts w:ascii="Amasis MT Pro Light" w:hAnsi="Amasis MT Pro Light"/>
          <w:color w:val="0A0A0A"/>
        </w:rPr>
      </w:pPr>
      <w:r w:rsidRPr="005C7609">
        <w:rPr>
          <w:rFonts w:ascii="Amasis MT Pro Light" w:hAnsi="Amasis MT Pro Light"/>
          <w:color w:val="0A0A0A"/>
        </w:rPr>
        <w:t xml:space="preserve"> La descentralización se propone también con el fin de reforzar la democracia, aproximando el nivel de toma de decisiones a quienes se ven más afectados por las medidas gubernamentales. Se supone que la prestación de servicios debería mejorar si los encargados de atender las demandas y necesidades de la población son funcionarios locales que saben mejor lo que quiere la gente. La descentralización debería caracterizarse por la rendición pública de cuentas, para que los gobiernos locales puedan estar sujetos a control democrático. De esa forma, los ciudadanos deberían influir en las decisiones adoptadas por los consejos locales elegidos.</w:t>
      </w:r>
    </w:p>
    <w:tbl>
      <w:tblPr>
        <w:tblW w:w="4500" w:type="pct"/>
        <w:jc w:val="center"/>
        <w:tblCellSpacing w:w="0" w:type="dxa"/>
        <w:tblCellMar>
          <w:top w:w="300" w:type="dxa"/>
          <w:left w:w="300" w:type="dxa"/>
          <w:bottom w:w="300" w:type="dxa"/>
          <w:right w:w="300" w:type="dxa"/>
        </w:tblCellMar>
        <w:tblLook w:val="04A0" w:firstRow="1" w:lastRow="0" w:firstColumn="1" w:lastColumn="0" w:noHBand="0" w:noVBand="1"/>
      </w:tblPr>
      <w:tblGrid>
        <w:gridCol w:w="7654"/>
      </w:tblGrid>
      <w:tr w:rsidR="005C7609" w:rsidRPr="005C7609" w14:paraId="12CE3E56" w14:textId="77777777" w:rsidTr="005C7609">
        <w:trPr>
          <w:tblCellSpacing w:w="0" w:type="dxa"/>
          <w:jc w:val="center"/>
        </w:trPr>
        <w:tc>
          <w:tcPr>
            <w:tcW w:w="0" w:type="auto"/>
            <w:tcBorders>
              <w:top w:val="nil"/>
              <w:left w:val="nil"/>
              <w:bottom w:val="nil"/>
              <w:right w:val="nil"/>
            </w:tcBorders>
            <w:shd w:val="clear" w:color="auto" w:fill="CCCCCC"/>
            <w:hideMark/>
          </w:tcPr>
          <w:p w14:paraId="54CCF99D" w14:textId="77777777" w:rsidR="005C7609" w:rsidRPr="005C7609" w:rsidRDefault="005C7609" w:rsidP="005C7609">
            <w:pPr>
              <w:pStyle w:val="NormalWeb"/>
              <w:shd w:val="clear" w:color="auto" w:fill="FFFFFF"/>
              <w:spacing w:before="0" w:beforeAutospacing="0" w:after="300" w:afterAutospacing="0"/>
              <w:ind w:left="360"/>
              <w:jc w:val="both"/>
              <w:textAlignment w:val="baseline"/>
              <w:rPr>
                <w:rFonts w:ascii="Amasis MT Pro Light" w:hAnsi="Amasis MT Pro Light"/>
                <w:color w:val="0A0A0A"/>
              </w:rPr>
            </w:pPr>
            <w:r w:rsidRPr="005C7609">
              <w:rPr>
                <w:rFonts w:ascii="Amasis MT Pro Light" w:hAnsi="Amasis MT Pro Light"/>
                <w:color w:val="0A0A0A"/>
              </w:rPr>
              <w:t>RECUADRO 1</w:t>
            </w:r>
            <w:r w:rsidRPr="005C7609">
              <w:rPr>
                <w:rFonts w:ascii="Amasis MT Pro Light" w:hAnsi="Amasis MT Pro Light"/>
                <w:color w:val="0A0A0A"/>
              </w:rPr>
              <w:br/>
            </w:r>
            <w:r w:rsidRPr="005C7609">
              <w:rPr>
                <w:rFonts w:ascii="Amasis MT Pro Light" w:hAnsi="Amasis MT Pro Light"/>
                <w:b/>
                <w:bCs/>
                <w:color w:val="0A0A0A"/>
              </w:rPr>
              <w:t>BENEFICIOS DE LA DESCENTRALIZACIÓN</w:t>
            </w:r>
          </w:p>
          <w:p w14:paraId="5690CF81" w14:textId="77777777" w:rsidR="005C7609" w:rsidRPr="005C7609" w:rsidRDefault="005C7609" w:rsidP="005C7609">
            <w:pPr>
              <w:pStyle w:val="NormalWeb"/>
              <w:shd w:val="clear" w:color="auto" w:fill="FFFFFF"/>
              <w:spacing w:before="0" w:beforeAutospacing="0" w:after="300" w:afterAutospacing="0"/>
              <w:ind w:left="360"/>
              <w:jc w:val="both"/>
              <w:textAlignment w:val="baseline"/>
              <w:rPr>
                <w:rFonts w:ascii="Amasis MT Pro Light" w:hAnsi="Amasis MT Pro Light"/>
                <w:color w:val="0A0A0A"/>
              </w:rPr>
            </w:pPr>
            <w:r w:rsidRPr="005C7609">
              <w:rPr>
                <w:rFonts w:ascii="Amasis MT Pro Light" w:hAnsi="Amasis MT Pro Light"/>
                <w:color w:val="0A0A0A"/>
              </w:rPr>
              <w:t>Las razones por las que los gobiernos deciden emprender el camino de la descentralización son, entre otras, las siguientes:</w:t>
            </w:r>
          </w:p>
          <w:p w14:paraId="0C756F0B" w14:textId="77777777" w:rsidR="005C7609" w:rsidRPr="005C7609" w:rsidRDefault="005C7609" w:rsidP="005C7609">
            <w:pPr>
              <w:pStyle w:val="NormalWeb"/>
              <w:shd w:val="clear" w:color="auto" w:fill="FFFFFF"/>
              <w:spacing w:before="0" w:beforeAutospacing="0" w:after="300" w:afterAutospacing="0"/>
              <w:ind w:left="360"/>
              <w:jc w:val="both"/>
              <w:textAlignment w:val="baseline"/>
              <w:rPr>
                <w:rFonts w:ascii="Amasis MT Pro Light" w:hAnsi="Amasis MT Pro Light"/>
                <w:color w:val="0A0A0A"/>
              </w:rPr>
            </w:pPr>
            <w:r w:rsidRPr="005C7609">
              <w:rPr>
                <w:rFonts w:ascii="Amasis MT Pro Light" w:hAnsi="Amasis MT Pro Light"/>
                <w:color w:val="0A0A0A"/>
              </w:rPr>
              <w:t>· Eficiencia: Mayor eficiencia administrativa y económica en la asignación de recursos escasos, ya que hay una mejor comprensión de las necesidades locales.</w:t>
            </w:r>
          </w:p>
          <w:p w14:paraId="1031B10C" w14:textId="77777777" w:rsidR="005C7609" w:rsidRPr="005C7609" w:rsidRDefault="005C7609" w:rsidP="005C7609">
            <w:pPr>
              <w:pStyle w:val="NormalWeb"/>
              <w:shd w:val="clear" w:color="auto" w:fill="FFFFFF"/>
              <w:spacing w:before="0" w:beforeAutospacing="0" w:after="300" w:afterAutospacing="0"/>
              <w:ind w:left="360"/>
              <w:jc w:val="both"/>
              <w:textAlignment w:val="baseline"/>
              <w:rPr>
                <w:rFonts w:ascii="Amasis MT Pro Light" w:hAnsi="Amasis MT Pro Light"/>
                <w:color w:val="0A0A0A"/>
              </w:rPr>
            </w:pPr>
            <w:r w:rsidRPr="005C7609">
              <w:rPr>
                <w:rFonts w:ascii="Amasis MT Pro Light" w:hAnsi="Amasis MT Pro Light"/>
                <w:color w:val="0A0A0A"/>
              </w:rPr>
              <w:t>· Transparencia: Hay una clara vinculación entre los pagos realizados por los contribuyentes locales y el nivel de servicios recibidos por ellos.</w:t>
            </w:r>
          </w:p>
          <w:p w14:paraId="5D61C7BD" w14:textId="77777777" w:rsidR="005C7609" w:rsidRPr="005C7609" w:rsidRDefault="005C7609" w:rsidP="005C7609">
            <w:pPr>
              <w:pStyle w:val="NormalWeb"/>
              <w:shd w:val="clear" w:color="auto" w:fill="FFFFFF"/>
              <w:spacing w:before="0" w:beforeAutospacing="0" w:after="300" w:afterAutospacing="0"/>
              <w:ind w:left="360"/>
              <w:jc w:val="both"/>
              <w:textAlignment w:val="baseline"/>
              <w:rPr>
                <w:rFonts w:ascii="Amasis MT Pro Light" w:hAnsi="Amasis MT Pro Light"/>
                <w:color w:val="0A0A0A"/>
              </w:rPr>
            </w:pPr>
            <w:r w:rsidRPr="005C7609">
              <w:rPr>
                <w:rFonts w:ascii="Amasis MT Pro Light" w:hAnsi="Amasis MT Pro Light"/>
                <w:color w:val="0A0A0A"/>
              </w:rPr>
              <w:t>· Subsidiariedad: Puede conseguirse una mayor eficiencia si se garantiza que los cargos elegidos democráticamente rindan cuentas al electorado.</w:t>
            </w:r>
          </w:p>
          <w:p w14:paraId="0B388836" w14:textId="77777777" w:rsidR="005C7609" w:rsidRPr="005C7609" w:rsidRDefault="005C7609" w:rsidP="005C7609">
            <w:pPr>
              <w:pStyle w:val="NormalWeb"/>
              <w:shd w:val="clear" w:color="auto" w:fill="FFFFFF"/>
              <w:spacing w:before="0" w:beforeAutospacing="0" w:after="300" w:afterAutospacing="0"/>
              <w:ind w:left="360"/>
              <w:jc w:val="both"/>
              <w:textAlignment w:val="baseline"/>
              <w:rPr>
                <w:rFonts w:ascii="Amasis MT Pro Light" w:hAnsi="Amasis MT Pro Light"/>
                <w:color w:val="0A0A0A"/>
              </w:rPr>
            </w:pPr>
            <w:r w:rsidRPr="005C7609">
              <w:rPr>
                <w:rFonts w:ascii="Amasis MT Pro Light" w:hAnsi="Amasis MT Pro Light"/>
                <w:color w:val="0A0A0A"/>
              </w:rPr>
              <w:t>· Movilización: La mayor participación comunitaria de los ciudadanos locales dentro de las instituciones locales debería mejorar la toma de decisiones y el proceso democrático.</w:t>
            </w:r>
          </w:p>
        </w:tc>
      </w:tr>
    </w:tbl>
    <w:p w14:paraId="551CFCA1" w14:textId="53F5A565" w:rsidR="005C7609" w:rsidRPr="005C7609" w:rsidRDefault="005C7609" w:rsidP="005C7609">
      <w:pPr>
        <w:pStyle w:val="NormalWeb"/>
        <w:shd w:val="clear" w:color="auto" w:fill="FFFFFF"/>
        <w:spacing w:before="0" w:beforeAutospacing="0" w:after="300" w:afterAutospacing="0"/>
        <w:ind w:left="360"/>
        <w:jc w:val="both"/>
        <w:textAlignment w:val="baseline"/>
        <w:rPr>
          <w:rFonts w:ascii="Amasis MT Pro Light" w:hAnsi="Amasis MT Pro Light"/>
          <w:color w:val="0A0A0A"/>
        </w:rPr>
      </w:pPr>
    </w:p>
    <w:p w14:paraId="0442EFF7" w14:textId="77777777" w:rsidR="005C7609" w:rsidRPr="005C7609" w:rsidRDefault="005C7609" w:rsidP="005C7609">
      <w:pPr>
        <w:pStyle w:val="NormalWeb"/>
        <w:shd w:val="clear" w:color="auto" w:fill="FFFFFF"/>
        <w:spacing w:before="0" w:beforeAutospacing="0" w:after="300" w:afterAutospacing="0"/>
        <w:ind w:left="360"/>
        <w:jc w:val="both"/>
        <w:textAlignment w:val="baseline"/>
        <w:rPr>
          <w:rFonts w:ascii="Amasis MT Pro Light" w:hAnsi="Amasis MT Pro Light"/>
          <w:b/>
          <w:bCs/>
          <w:color w:val="0A0A0A"/>
        </w:rPr>
      </w:pPr>
      <w:bookmarkStart w:id="2" w:name="bm4.2"/>
      <w:bookmarkEnd w:id="2"/>
      <w:r w:rsidRPr="005C7609">
        <w:rPr>
          <w:rFonts w:ascii="Amasis MT Pro Light" w:hAnsi="Amasis MT Pro Light"/>
          <w:b/>
          <w:bCs/>
          <w:color w:val="0A0A0A"/>
        </w:rPr>
        <w:t>PROBLEMAS EN LA APLICACIÓN DE LA DESCENTRALIZACIÓN</w:t>
      </w:r>
    </w:p>
    <w:p w14:paraId="16FC8138" w14:textId="0FD6BA2D" w:rsidR="005C7609" w:rsidRPr="005C7609" w:rsidRDefault="005C7609" w:rsidP="00B17193">
      <w:pPr>
        <w:pStyle w:val="NormalWeb"/>
        <w:shd w:val="clear" w:color="auto" w:fill="FFFFFF"/>
        <w:spacing w:before="0" w:beforeAutospacing="0" w:after="300" w:afterAutospacing="0"/>
        <w:jc w:val="both"/>
        <w:textAlignment w:val="baseline"/>
        <w:rPr>
          <w:rFonts w:ascii="Amasis MT Pro Light" w:hAnsi="Amasis MT Pro Light"/>
          <w:color w:val="0A0A0A"/>
        </w:rPr>
      </w:pPr>
      <w:r w:rsidRPr="005C7609">
        <w:rPr>
          <w:rFonts w:ascii="Amasis MT Pro Light" w:hAnsi="Amasis MT Pro Light"/>
          <w:color w:val="0A0A0A"/>
        </w:rPr>
        <w:t xml:space="preserve">La descentralización no es la panacea, dada la enorme diversidad de obstáculos culturales, históricos, económicos, jurídicos y financieros a los que se enfrentan los países. La restauración o establecimiento de un equilibrio de poder y responsabilidades </w:t>
      </w:r>
      <w:r w:rsidRPr="005C7609">
        <w:rPr>
          <w:rFonts w:ascii="Amasis MT Pro Light" w:hAnsi="Amasis MT Pro Light"/>
          <w:color w:val="0A0A0A"/>
        </w:rPr>
        <w:lastRenderedPageBreak/>
        <w:t>entre los diferentes niveles de gobierno ha presentado normalmente significativos desafíos políticos administrativos.</w:t>
      </w:r>
    </w:p>
    <w:p w14:paraId="6FF5F471" w14:textId="2EF4644A" w:rsidR="005C7609" w:rsidRPr="005C7609" w:rsidRDefault="005C7609" w:rsidP="00B17193">
      <w:pPr>
        <w:pStyle w:val="NormalWeb"/>
        <w:shd w:val="clear" w:color="auto" w:fill="FFFFFF"/>
        <w:spacing w:before="0" w:beforeAutospacing="0" w:after="300" w:afterAutospacing="0"/>
        <w:textAlignment w:val="baseline"/>
        <w:rPr>
          <w:rFonts w:ascii="Amasis MT Pro Light" w:hAnsi="Amasis MT Pro Light"/>
          <w:color w:val="0A0A0A"/>
        </w:rPr>
      </w:pPr>
      <w:r w:rsidRPr="005C7609">
        <w:rPr>
          <w:rFonts w:ascii="Amasis MT Pro Light" w:hAnsi="Amasis MT Pro Light"/>
          <w:color w:val="0A0A0A"/>
        </w:rPr>
        <w:t xml:space="preserve"> La delegación de facultades a los gobiernos locales requiere importantes cambios en la autoridad política, financiera y administrativa. Otra consideración importante es que en algunos países representa un paso decisivo hacia el desmantelamiento de las estructuras de control centralizado.</w:t>
      </w:r>
    </w:p>
    <w:p w14:paraId="49AF8E9B" w14:textId="3000A80C" w:rsidR="005C7609" w:rsidRPr="005C7609" w:rsidRDefault="005C7609" w:rsidP="005C7609">
      <w:pPr>
        <w:pStyle w:val="NormalWeb"/>
        <w:shd w:val="clear" w:color="auto" w:fill="FFFFFF"/>
        <w:spacing w:before="0" w:beforeAutospacing="0" w:after="300" w:afterAutospacing="0"/>
        <w:jc w:val="both"/>
        <w:textAlignment w:val="baseline"/>
        <w:rPr>
          <w:rFonts w:ascii="Amasis MT Pro Light" w:hAnsi="Amasis MT Pro Light"/>
          <w:color w:val="0A0A0A"/>
        </w:rPr>
      </w:pPr>
      <w:r w:rsidRPr="005C7609">
        <w:rPr>
          <w:rFonts w:ascii="Amasis MT Pro Light" w:hAnsi="Amasis MT Pro Light"/>
          <w:color w:val="0A0A0A"/>
        </w:rPr>
        <w:t xml:space="preserve"> Un problema con que se encuentran muchos países en desarrollo es que el gobierno central no ofrece un nivel adecuado de servicios de manera uniforme en todo el país. Por el contrario, muchos servicios gubernamentales son de fácil acceso únicamente para quienes viven en las grandes ciudades, mientras que en las regiones remotas la presencia de organismos de gobierno central es casi nula. En tales casos, la descentralización fiscal requiere el acceso a nuevos recursos con el fin de ofrecer un nivel de servicios más uniforme en todo el país. Los esfuerzos por sufragar la prestación de servicios de los gobiernos locales no pueden suponer meramente la transferencia de recursos desde el centro, sobre todo cuando esos recursos no existen. En ese contexto, para alcanzar los objetivos de la descentralización hará falta un aumento general considerable de los recursos financieros y humanos.</w:t>
      </w:r>
    </w:p>
    <w:p w14:paraId="6EFEBE60" w14:textId="6BBD9879" w:rsidR="005C7609" w:rsidRPr="005C7609" w:rsidRDefault="005C7609" w:rsidP="005C7609">
      <w:pPr>
        <w:pStyle w:val="NormalWeb"/>
        <w:shd w:val="clear" w:color="auto" w:fill="FFFFFF"/>
        <w:spacing w:before="0" w:beforeAutospacing="0" w:after="300" w:afterAutospacing="0"/>
        <w:jc w:val="both"/>
        <w:textAlignment w:val="baseline"/>
        <w:rPr>
          <w:rFonts w:ascii="Amasis MT Pro Light" w:hAnsi="Amasis MT Pro Light"/>
          <w:color w:val="0A0A0A"/>
        </w:rPr>
      </w:pPr>
      <w:r w:rsidRPr="005C7609">
        <w:rPr>
          <w:rFonts w:ascii="Amasis MT Pro Light" w:hAnsi="Amasis MT Pro Light"/>
          <w:color w:val="0A0A0A"/>
        </w:rPr>
        <w:t xml:space="preserve"> En el proceso de desarrollo del gobierno local se han creado centenares, o incluso miles, de pequeños gobiernos locales en algunos países. Es realmente difícil garantizar una administración competente de unidades administrativas tan pequeñas, dados los recursos disponibles.</w:t>
      </w:r>
    </w:p>
    <w:p w14:paraId="6DD6321A" w14:textId="77777777" w:rsidR="00B17193" w:rsidRDefault="005C7609" w:rsidP="00821C2D">
      <w:pPr>
        <w:pStyle w:val="NormalWeb"/>
        <w:shd w:val="clear" w:color="auto" w:fill="FFFFFF"/>
        <w:spacing w:before="0" w:beforeAutospacing="0" w:after="300" w:afterAutospacing="0"/>
        <w:jc w:val="both"/>
        <w:textAlignment w:val="baseline"/>
        <w:rPr>
          <w:rFonts w:ascii="Amasis MT Pro Light" w:hAnsi="Amasis MT Pro Light"/>
          <w:color w:val="0A0A0A"/>
        </w:rPr>
      </w:pPr>
      <w:r w:rsidRPr="005C7609">
        <w:rPr>
          <w:rFonts w:ascii="Amasis MT Pro Light" w:hAnsi="Amasis MT Pro Light"/>
          <w:color w:val="0A0A0A"/>
        </w:rPr>
        <w:t xml:space="preserve"> La lista de servicios que se presenta en el Recuadro 2 no es </w:t>
      </w:r>
      <w:r w:rsidR="00672A5E" w:rsidRPr="005C7609">
        <w:rPr>
          <w:rFonts w:ascii="Amasis MT Pro Light" w:hAnsi="Amasis MT Pro Light"/>
          <w:color w:val="0A0A0A"/>
        </w:rPr>
        <w:t>exhaustiva,</w:t>
      </w:r>
      <w:r w:rsidRPr="005C7609">
        <w:rPr>
          <w:rFonts w:ascii="Amasis MT Pro Light" w:hAnsi="Amasis MT Pro Light"/>
          <w:color w:val="0A0A0A"/>
        </w:rPr>
        <w:t xml:space="preserve"> pero pone de manifiesto la magnitud del problema creado por la descentralización de competencias al gobierno local. Muchas aldeas y poblados rurales no generan actualmente ingresos fiscales locales suficientes para cubrir el costo de la prestación de servicios. En consecuencia, los gobiernos locales rurales dependen en buena medida de subvenciones recibidas del gobierno central. Además, la incapacidad de las pequeñas comunidades rurales de prestar los servicios necesarios ha hecho que las grandes ciudades desempeñen un papel importante no sólo en sus jurisdicciones respectivas sino también en las comunidades rurales circundantes. Por ello, muchas pequeñas ciudades y aldeas rurales suelen ser unidades meramente políticas, en vez de verdaderos centros de prestación de servicios</w:t>
      </w:r>
      <w:r w:rsidR="00B17193">
        <w:rPr>
          <w:rFonts w:ascii="Amasis MT Pro Light" w:hAnsi="Amasis MT Pro Light"/>
          <w:color w:val="0A0A0A"/>
        </w:rPr>
        <w:t>.</w:t>
      </w:r>
    </w:p>
    <w:p w14:paraId="02B2703A" w14:textId="642801B4" w:rsidR="002D2961" w:rsidRPr="00B17193" w:rsidRDefault="00821C2D" w:rsidP="00821C2D">
      <w:pPr>
        <w:pStyle w:val="NormalWeb"/>
        <w:shd w:val="clear" w:color="auto" w:fill="FFFFFF"/>
        <w:spacing w:before="0" w:beforeAutospacing="0" w:after="300" w:afterAutospacing="0"/>
        <w:jc w:val="both"/>
        <w:textAlignment w:val="baseline"/>
        <w:rPr>
          <w:rFonts w:ascii="Amasis MT Pro Light" w:hAnsi="Amasis MT Pro Light"/>
          <w:color w:val="0A0A0A"/>
        </w:rPr>
      </w:pPr>
      <w:r w:rsidRPr="00990001">
        <w:rPr>
          <w:rFonts w:ascii="Amasis MT Pro Light" w:hAnsi="Amasis MT Pro Light"/>
          <w:b/>
          <w:bCs/>
          <w:color w:val="0A0A0A"/>
        </w:rPr>
        <w:t>10. CITAS Y REFERENCIAS BIBLIOGRAFICAS</w:t>
      </w:r>
    </w:p>
    <w:p w14:paraId="316C910B" w14:textId="0F4426FA" w:rsidR="002D2961" w:rsidRDefault="00741FFE" w:rsidP="005C7609">
      <w:pPr>
        <w:pStyle w:val="NormalWeb"/>
        <w:shd w:val="clear" w:color="auto" w:fill="FFFFFF"/>
        <w:spacing w:before="0" w:beforeAutospacing="0" w:after="300" w:afterAutospacing="0"/>
        <w:ind w:left="360"/>
        <w:jc w:val="both"/>
        <w:textAlignment w:val="baseline"/>
        <w:rPr>
          <w:rFonts w:ascii="Amasis MT Pro Light" w:hAnsi="Amasis MT Pro Light"/>
          <w:color w:val="0A0A0A"/>
        </w:rPr>
      </w:pPr>
      <w:r w:rsidRPr="00741FFE">
        <w:rPr>
          <w:rFonts w:ascii="Amasis MT Pro Light" w:hAnsi="Amasis MT Pro Light"/>
          <w:color w:val="0A0A0A"/>
        </w:rPr>
        <w:t>Evaluando la Ley de Descentralización Educativa en República Dominicana, 2008-2012 EDUCA – PREAL</w:t>
      </w:r>
    </w:p>
    <w:p w14:paraId="4497F287" w14:textId="3BA29BB6" w:rsidR="00990001" w:rsidRDefault="00990001" w:rsidP="005C7609">
      <w:pPr>
        <w:pStyle w:val="NormalWeb"/>
        <w:shd w:val="clear" w:color="auto" w:fill="FFFFFF"/>
        <w:spacing w:before="0" w:beforeAutospacing="0" w:after="300" w:afterAutospacing="0"/>
        <w:ind w:left="360"/>
        <w:jc w:val="both"/>
        <w:textAlignment w:val="baseline"/>
        <w:rPr>
          <w:rFonts w:ascii="Amasis MT Pro Light" w:hAnsi="Amasis MT Pro Light"/>
          <w:color w:val="0A0A0A"/>
        </w:rPr>
      </w:pPr>
      <w:r>
        <w:rPr>
          <w:rFonts w:ascii="Amasis MT Pro Light" w:hAnsi="Amasis MT Pro Light"/>
          <w:color w:val="0A0A0A"/>
        </w:rPr>
        <w:t>Revista Iberoamericana de Educacion. Numero 3. Descentralización Educativa. Septiembre-diciembre 1993</w:t>
      </w:r>
    </w:p>
    <w:p w14:paraId="683C764C" w14:textId="6B1C4225" w:rsidR="00630A31" w:rsidRDefault="00841A48" w:rsidP="005C7609">
      <w:pPr>
        <w:pStyle w:val="NormalWeb"/>
        <w:shd w:val="clear" w:color="auto" w:fill="FFFFFF"/>
        <w:spacing w:before="0" w:beforeAutospacing="0" w:after="300" w:afterAutospacing="0"/>
        <w:ind w:left="360"/>
        <w:jc w:val="both"/>
        <w:textAlignment w:val="baseline"/>
        <w:rPr>
          <w:rFonts w:ascii="Amasis MT Pro Light" w:hAnsi="Amasis MT Pro Light"/>
          <w:color w:val="0A0A0A"/>
        </w:rPr>
      </w:pPr>
      <w:r>
        <w:rPr>
          <w:rFonts w:ascii="Amasis MT Pro Light" w:hAnsi="Amasis MT Pro Light"/>
          <w:color w:val="0A0A0A"/>
        </w:rPr>
        <w:t>Ley orgánica de educacion, ley 66-97. Mesicic2_repdom_sc_anexo_7_sp.pdf</w:t>
      </w:r>
    </w:p>
    <w:p w14:paraId="01CF430A" w14:textId="77777777" w:rsidR="00741FFE" w:rsidRDefault="00741FFE" w:rsidP="005C7609">
      <w:pPr>
        <w:pStyle w:val="NormalWeb"/>
        <w:shd w:val="clear" w:color="auto" w:fill="FFFFFF"/>
        <w:spacing w:before="0" w:beforeAutospacing="0" w:after="300" w:afterAutospacing="0"/>
        <w:ind w:left="360"/>
        <w:jc w:val="both"/>
        <w:textAlignment w:val="baseline"/>
        <w:rPr>
          <w:rFonts w:ascii="Amasis MT Pro Light" w:hAnsi="Amasis MT Pro Light"/>
          <w:color w:val="0A0A0A"/>
        </w:rPr>
      </w:pPr>
    </w:p>
    <w:p w14:paraId="23492FBF" w14:textId="47250109" w:rsidR="00B17193" w:rsidRPr="00B17193" w:rsidRDefault="001A6C03" w:rsidP="00B17193">
      <w:pPr>
        <w:pStyle w:val="NormalWeb"/>
        <w:shd w:val="clear" w:color="auto" w:fill="FFFFFF"/>
        <w:spacing w:before="0" w:beforeAutospacing="0" w:after="300" w:afterAutospacing="0"/>
        <w:ind w:left="360"/>
        <w:jc w:val="both"/>
        <w:textAlignment w:val="baseline"/>
        <w:rPr>
          <w:rFonts w:ascii="Amasis MT Pro Light" w:hAnsi="Amasis MT Pro Light"/>
          <w:color w:val="0A0A0A"/>
        </w:rPr>
      </w:pPr>
      <w:r>
        <w:rPr>
          <w:rFonts w:ascii="Amasis MT Pro Light" w:hAnsi="Amasis MT Pro Light"/>
          <w:color w:val="0A0A0A"/>
        </w:rPr>
        <w:lastRenderedPageBreak/>
        <w:t xml:space="preserve"> </w:t>
      </w:r>
    </w:p>
    <w:p w14:paraId="0240D808" w14:textId="774C59FC" w:rsidR="00B17193" w:rsidRDefault="00B17193" w:rsidP="00B17193">
      <w:pPr>
        <w:pStyle w:val="NormalWeb"/>
        <w:shd w:val="clear" w:color="auto" w:fill="FFFFFF"/>
        <w:spacing w:before="0" w:beforeAutospacing="0" w:after="300" w:afterAutospacing="0"/>
        <w:ind w:left="360"/>
        <w:jc w:val="center"/>
        <w:textAlignment w:val="baseline"/>
        <w:rPr>
          <w:rFonts w:ascii="Amasis MT Pro Light" w:hAnsi="Amasis MT Pro Light"/>
          <w:color w:val="0A0A0A"/>
        </w:rPr>
      </w:pPr>
      <w:r>
        <w:rPr>
          <w:rFonts w:ascii="Arial" w:hAnsi="Arial" w:cs="Arial"/>
          <w:b/>
          <w:bCs/>
          <w:color w:val="0A0A0A"/>
          <w:sz w:val="144"/>
          <w:szCs w:val="144"/>
        </w:rPr>
        <w:t xml:space="preserve">Conclusión  </w:t>
      </w:r>
    </w:p>
    <w:p w14:paraId="69D311F4" w14:textId="77777777" w:rsidR="00B17193" w:rsidRPr="00B17193" w:rsidRDefault="00B17193" w:rsidP="005C7609">
      <w:pPr>
        <w:pStyle w:val="NormalWeb"/>
        <w:shd w:val="clear" w:color="auto" w:fill="FFFFFF"/>
        <w:spacing w:before="0" w:beforeAutospacing="0" w:after="300" w:afterAutospacing="0"/>
        <w:ind w:left="360"/>
        <w:jc w:val="both"/>
        <w:textAlignment w:val="baseline"/>
        <w:rPr>
          <w:rFonts w:ascii="Arial" w:hAnsi="Arial" w:cs="Arial"/>
          <w:b/>
          <w:bCs/>
          <w:color w:val="0A0A0A"/>
        </w:rPr>
      </w:pPr>
    </w:p>
    <w:p w14:paraId="6E1C386F" w14:textId="18A76F0B" w:rsidR="00B17193" w:rsidRDefault="00B17193" w:rsidP="005C7609">
      <w:pPr>
        <w:pStyle w:val="NormalWeb"/>
        <w:shd w:val="clear" w:color="auto" w:fill="FFFFFF"/>
        <w:spacing w:before="0" w:beforeAutospacing="0" w:after="300" w:afterAutospacing="0"/>
        <w:ind w:left="360"/>
        <w:jc w:val="both"/>
        <w:textAlignment w:val="baseline"/>
        <w:rPr>
          <w:rFonts w:ascii="Arial" w:hAnsi="Arial" w:cs="Arial"/>
          <w:color w:val="0A0A0A"/>
        </w:rPr>
      </w:pPr>
      <w:r>
        <w:rPr>
          <w:rFonts w:ascii="Arial" w:hAnsi="Arial" w:cs="Arial"/>
          <w:color w:val="0A0A0A"/>
        </w:rPr>
        <w:t xml:space="preserve">La investigación presentada evidencia que el uso de los recursos económicos producto de la descentralización ha propiciado un impacto relevante en este centro educativo potenciando el nivel de calidad del proceso educativo, el equipamiento a los maestros de las herramientas pertinentes para la transformación educativa </w:t>
      </w:r>
      <w:r w:rsidR="003210B5">
        <w:rPr>
          <w:rFonts w:ascii="Arial" w:hAnsi="Arial" w:cs="Arial"/>
          <w:color w:val="0A0A0A"/>
        </w:rPr>
        <w:t>y mejoramiento gradual de nuestra planta física.</w:t>
      </w:r>
    </w:p>
    <w:p w14:paraId="4991BFF3" w14:textId="77777777" w:rsidR="003210B5" w:rsidRPr="003210B5" w:rsidRDefault="003210B5" w:rsidP="005C7609">
      <w:pPr>
        <w:pStyle w:val="NormalWeb"/>
        <w:shd w:val="clear" w:color="auto" w:fill="FFFFFF"/>
        <w:spacing w:before="0" w:beforeAutospacing="0" w:after="300" w:afterAutospacing="0"/>
        <w:ind w:left="360"/>
        <w:jc w:val="both"/>
        <w:textAlignment w:val="baseline"/>
        <w:rPr>
          <w:rFonts w:ascii="Arial" w:hAnsi="Arial" w:cs="Arial"/>
          <w:b/>
          <w:bCs/>
          <w:color w:val="0A0A0A"/>
          <w:sz w:val="52"/>
          <w:szCs w:val="52"/>
        </w:rPr>
      </w:pPr>
    </w:p>
    <w:p w14:paraId="5B1F622D" w14:textId="549DECC9" w:rsidR="003210B5" w:rsidRDefault="003210B5" w:rsidP="005C7609">
      <w:pPr>
        <w:pStyle w:val="NormalWeb"/>
        <w:shd w:val="clear" w:color="auto" w:fill="FFFFFF"/>
        <w:spacing w:before="0" w:beforeAutospacing="0" w:after="300" w:afterAutospacing="0"/>
        <w:ind w:left="360"/>
        <w:jc w:val="both"/>
        <w:textAlignment w:val="baseline"/>
        <w:rPr>
          <w:rFonts w:ascii="Arial" w:hAnsi="Arial" w:cs="Arial"/>
          <w:b/>
          <w:bCs/>
          <w:color w:val="0A0A0A"/>
          <w:sz w:val="52"/>
          <w:szCs w:val="52"/>
        </w:rPr>
      </w:pPr>
      <w:r w:rsidRPr="003210B5">
        <w:rPr>
          <w:rFonts w:ascii="Arial" w:hAnsi="Arial" w:cs="Arial"/>
          <w:b/>
          <w:bCs/>
          <w:color w:val="0A0A0A"/>
          <w:sz w:val="52"/>
          <w:szCs w:val="52"/>
        </w:rPr>
        <w:t>Recomendaciones</w:t>
      </w:r>
    </w:p>
    <w:p w14:paraId="6286B09E" w14:textId="2D17A528" w:rsidR="003210B5" w:rsidRPr="003210B5" w:rsidRDefault="003210B5" w:rsidP="003210B5">
      <w:pPr>
        <w:pStyle w:val="NormalWeb"/>
        <w:numPr>
          <w:ilvl w:val="0"/>
          <w:numId w:val="16"/>
        </w:numPr>
        <w:shd w:val="clear" w:color="auto" w:fill="FFFFFF"/>
        <w:spacing w:before="0" w:beforeAutospacing="0" w:after="300" w:afterAutospacing="0"/>
        <w:jc w:val="both"/>
        <w:textAlignment w:val="baseline"/>
        <w:rPr>
          <w:rFonts w:ascii="Arial" w:hAnsi="Arial" w:cs="Arial"/>
          <w:b/>
          <w:bCs/>
          <w:color w:val="0A0A0A"/>
          <w:sz w:val="52"/>
          <w:szCs w:val="52"/>
        </w:rPr>
      </w:pPr>
      <w:r>
        <w:rPr>
          <w:rFonts w:ascii="Arial" w:hAnsi="Arial" w:cs="Arial"/>
          <w:color w:val="0A0A0A"/>
        </w:rPr>
        <w:t>Procurar que los recursos continúen llegando de manera puntual a los centros educativos independiente de los cambios políticos del gobierno central.</w:t>
      </w:r>
    </w:p>
    <w:p w14:paraId="4C820200" w14:textId="784BABD8" w:rsidR="003210B5" w:rsidRPr="003210B5" w:rsidRDefault="003210B5" w:rsidP="003210B5">
      <w:pPr>
        <w:pStyle w:val="NormalWeb"/>
        <w:numPr>
          <w:ilvl w:val="0"/>
          <w:numId w:val="16"/>
        </w:numPr>
        <w:shd w:val="clear" w:color="auto" w:fill="FFFFFF"/>
        <w:spacing w:before="0" w:beforeAutospacing="0" w:after="300" w:afterAutospacing="0"/>
        <w:jc w:val="both"/>
        <w:textAlignment w:val="baseline"/>
        <w:rPr>
          <w:rFonts w:ascii="Arial" w:hAnsi="Arial" w:cs="Arial"/>
          <w:b/>
          <w:bCs/>
          <w:color w:val="0A0A0A"/>
          <w:sz w:val="52"/>
          <w:szCs w:val="52"/>
        </w:rPr>
      </w:pPr>
      <w:r>
        <w:rPr>
          <w:rFonts w:ascii="Arial" w:hAnsi="Arial" w:cs="Arial"/>
          <w:color w:val="0A0A0A"/>
        </w:rPr>
        <w:t>Que se le de mas libertad a la junta de centro para la inversión de fondos en la construcción de obras menores.</w:t>
      </w:r>
    </w:p>
    <w:p w14:paraId="6C59DFD2" w14:textId="77777777" w:rsidR="00B17193" w:rsidRDefault="00B17193" w:rsidP="005C7609">
      <w:pPr>
        <w:pStyle w:val="NormalWeb"/>
        <w:shd w:val="clear" w:color="auto" w:fill="FFFFFF"/>
        <w:spacing w:before="0" w:beforeAutospacing="0" w:after="300" w:afterAutospacing="0"/>
        <w:ind w:left="360"/>
        <w:jc w:val="both"/>
        <w:textAlignment w:val="baseline"/>
        <w:rPr>
          <w:rFonts w:ascii="Amasis MT Pro Light" w:hAnsi="Amasis MT Pro Light"/>
          <w:color w:val="0A0A0A"/>
        </w:rPr>
      </w:pPr>
    </w:p>
    <w:p w14:paraId="617580A7" w14:textId="77777777" w:rsidR="00B17193" w:rsidRDefault="00B17193" w:rsidP="005C7609">
      <w:pPr>
        <w:pStyle w:val="NormalWeb"/>
        <w:shd w:val="clear" w:color="auto" w:fill="FFFFFF"/>
        <w:spacing w:before="0" w:beforeAutospacing="0" w:after="300" w:afterAutospacing="0"/>
        <w:ind w:left="360"/>
        <w:jc w:val="both"/>
        <w:textAlignment w:val="baseline"/>
        <w:rPr>
          <w:rFonts w:ascii="Amasis MT Pro Light" w:hAnsi="Amasis MT Pro Light"/>
          <w:color w:val="0A0A0A"/>
        </w:rPr>
      </w:pPr>
    </w:p>
    <w:p w14:paraId="60259BE2" w14:textId="77777777" w:rsidR="00B17193" w:rsidRDefault="00B17193" w:rsidP="005C7609">
      <w:pPr>
        <w:pStyle w:val="NormalWeb"/>
        <w:shd w:val="clear" w:color="auto" w:fill="FFFFFF"/>
        <w:spacing w:before="0" w:beforeAutospacing="0" w:after="300" w:afterAutospacing="0"/>
        <w:ind w:left="360"/>
        <w:jc w:val="both"/>
        <w:textAlignment w:val="baseline"/>
        <w:rPr>
          <w:rFonts w:ascii="Amasis MT Pro Light" w:hAnsi="Amasis MT Pro Light"/>
          <w:color w:val="0A0A0A"/>
        </w:rPr>
      </w:pPr>
    </w:p>
    <w:p w14:paraId="51E14ADC" w14:textId="77777777" w:rsidR="00B17193" w:rsidRDefault="00B17193" w:rsidP="005C7609">
      <w:pPr>
        <w:pStyle w:val="NormalWeb"/>
        <w:shd w:val="clear" w:color="auto" w:fill="FFFFFF"/>
        <w:spacing w:before="0" w:beforeAutospacing="0" w:after="300" w:afterAutospacing="0"/>
        <w:ind w:left="360"/>
        <w:jc w:val="both"/>
        <w:textAlignment w:val="baseline"/>
        <w:rPr>
          <w:rFonts w:ascii="Amasis MT Pro Light" w:hAnsi="Amasis MT Pro Light"/>
          <w:color w:val="0A0A0A"/>
        </w:rPr>
      </w:pPr>
    </w:p>
    <w:p w14:paraId="19D3231A" w14:textId="77777777" w:rsidR="00B17193" w:rsidRDefault="00B17193" w:rsidP="005C7609">
      <w:pPr>
        <w:pStyle w:val="NormalWeb"/>
        <w:shd w:val="clear" w:color="auto" w:fill="FFFFFF"/>
        <w:spacing w:before="0" w:beforeAutospacing="0" w:after="300" w:afterAutospacing="0"/>
        <w:ind w:left="360"/>
        <w:jc w:val="both"/>
        <w:textAlignment w:val="baseline"/>
        <w:rPr>
          <w:rFonts w:ascii="Amasis MT Pro Light" w:hAnsi="Amasis MT Pro Light"/>
          <w:color w:val="0A0A0A"/>
        </w:rPr>
      </w:pPr>
    </w:p>
    <w:p w14:paraId="2ED47AD5" w14:textId="77777777" w:rsidR="00B17193" w:rsidRDefault="00B17193" w:rsidP="005C7609">
      <w:pPr>
        <w:pStyle w:val="NormalWeb"/>
        <w:shd w:val="clear" w:color="auto" w:fill="FFFFFF"/>
        <w:spacing w:before="0" w:beforeAutospacing="0" w:after="300" w:afterAutospacing="0"/>
        <w:ind w:left="360"/>
        <w:jc w:val="both"/>
        <w:textAlignment w:val="baseline"/>
        <w:rPr>
          <w:rFonts w:ascii="Amasis MT Pro Light" w:hAnsi="Amasis MT Pro Light"/>
          <w:color w:val="0A0A0A"/>
        </w:rPr>
      </w:pPr>
    </w:p>
    <w:p w14:paraId="49290941" w14:textId="77777777" w:rsidR="00B17193" w:rsidRDefault="00B17193" w:rsidP="005C7609">
      <w:pPr>
        <w:pStyle w:val="NormalWeb"/>
        <w:shd w:val="clear" w:color="auto" w:fill="FFFFFF"/>
        <w:spacing w:before="0" w:beforeAutospacing="0" w:after="300" w:afterAutospacing="0"/>
        <w:ind w:left="360"/>
        <w:jc w:val="both"/>
        <w:textAlignment w:val="baseline"/>
        <w:rPr>
          <w:rFonts w:ascii="Amasis MT Pro Light" w:hAnsi="Amasis MT Pro Light"/>
          <w:color w:val="0A0A0A"/>
        </w:rPr>
      </w:pPr>
    </w:p>
    <w:p w14:paraId="43B93BDC" w14:textId="77777777" w:rsidR="00B17193" w:rsidRDefault="00B17193" w:rsidP="005C7609">
      <w:pPr>
        <w:pStyle w:val="NormalWeb"/>
        <w:shd w:val="clear" w:color="auto" w:fill="FFFFFF"/>
        <w:spacing w:before="0" w:beforeAutospacing="0" w:after="300" w:afterAutospacing="0"/>
        <w:ind w:left="360"/>
        <w:jc w:val="both"/>
        <w:textAlignment w:val="baseline"/>
        <w:rPr>
          <w:rFonts w:ascii="Amasis MT Pro Light" w:hAnsi="Amasis MT Pro Light"/>
          <w:color w:val="0A0A0A"/>
        </w:rPr>
      </w:pPr>
    </w:p>
    <w:p w14:paraId="3A8B423C" w14:textId="77777777" w:rsidR="00B17193" w:rsidRDefault="00B17193" w:rsidP="005C7609">
      <w:pPr>
        <w:pStyle w:val="NormalWeb"/>
        <w:shd w:val="clear" w:color="auto" w:fill="FFFFFF"/>
        <w:spacing w:before="0" w:beforeAutospacing="0" w:after="300" w:afterAutospacing="0"/>
        <w:ind w:left="360"/>
        <w:jc w:val="both"/>
        <w:textAlignment w:val="baseline"/>
        <w:rPr>
          <w:rFonts w:ascii="Amasis MT Pro Light" w:hAnsi="Amasis MT Pro Light"/>
          <w:color w:val="0A0A0A"/>
        </w:rPr>
      </w:pPr>
    </w:p>
    <w:p w14:paraId="35B5E463" w14:textId="77777777" w:rsidR="00B17193" w:rsidRDefault="00B17193" w:rsidP="005C7609">
      <w:pPr>
        <w:pStyle w:val="NormalWeb"/>
        <w:shd w:val="clear" w:color="auto" w:fill="FFFFFF"/>
        <w:spacing w:before="0" w:beforeAutospacing="0" w:after="300" w:afterAutospacing="0"/>
        <w:ind w:left="360"/>
        <w:jc w:val="both"/>
        <w:textAlignment w:val="baseline"/>
        <w:rPr>
          <w:rFonts w:ascii="Amasis MT Pro Light" w:hAnsi="Amasis MT Pro Light"/>
          <w:color w:val="0A0A0A"/>
        </w:rPr>
      </w:pPr>
    </w:p>
    <w:p w14:paraId="1FF3D78C" w14:textId="77777777" w:rsidR="00B17193" w:rsidRDefault="00B17193" w:rsidP="005C7609">
      <w:pPr>
        <w:pStyle w:val="NormalWeb"/>
        <w:shd w:val="clear" w:color="auto" w:fill="FFFFFF"/>
        <w:spacing w:before="0" w:beforeAutospacing="0" w:after="300" w:afterAutospacing="0"/>
        <w:ind w:left="360"/>
        <w:jc w:val="both"/>
        <w:textAlignment w:val="baseline"/>
        <w:rPr>
          <w:rFonts w:ascii="Amasis MT Pro Light" w:hAnsi="Amasis MT Pro Light"/>
          <w:color w:val="0A0A0A"/>
        </w:rPr>
      </w:pPr>
    </w:p>
    <w:p w14:paraId="7D1EE57A" w14:textId="77777777" w:rsidR="00B17193" w:rsidRDefault="00B17193" w:rsidP="005C7609">
      <w:pPr>
        <w:pStyle w:val="NormalWeb"/>
        <w:shd w:val="clear" w:color="auto" w:fill="FFFFFF"/>
        <w:spacing w:before="0" w:beforeAutospacing="0" w:after="300" w:afterAutospacing="0"/>
        <w:ind w:left="360"/>
        <w:jc w:val="both"/>
        <w:textAlignment w:val="baseline"/>
        <w:rPr>
          <w:rFonts w:ascii="Amasis MT Pro Light" w:hAnsi="Amasis MT Pro Light"/>
          <w:color w:val="0A0A0A"/>
        </w:rPr>
      </w:pPr>
    </w:p>
    <w:p w14:paraId="0197DA65" w14:textId="77777777" w:rsidR="00B17193" w:rsidRDefault="00B17193" w:rsidP="005C7609">
      <w:pPr>
        <w:pStyle w:val="NormalWeb"/>
        <w:shd w:val="clear" w:color="auto" w:fill="FFFFFF"/>
        <w:spacing w:before="0" w:beforeAutospacing="0" w:after="300" w:afterAutospacing="0"/>
        <w:ind w:left="360"/>
        <w:jc w:val="both"/>
        <w:textAlignment w:val="baseline"/>
        <w:rPr>
          <w:rFonts w:ascii="Amasis MT Pro Light" w:hAnsi="Amasis MT Pro Light"/>
          <w:color w:val="0A0A0A"/>
        </w:rPr>
      </w:pPr>
    </w:p>
    <w:p w14:paraId="19E936BC" w14:textId="77777777" w:rsidR="00B17193" w:rsidRDefault="00B17193" w:rsidP="005C7609">
      <w:pPr>
        <w:pStyle w:val="NormalWeb"/>
        <w:shd w:val="clear" w:color="auto" w:fill="FFFFFF"/>
        <w:spacing w:before="0" w:beforeAutospacing="0" w:after="300" w:afterAutospacing="0"/>
        <w:ind w:left="360"/>
        <w:jc w:val="both"/>
        <w:textAlignment w:val="baseline"/>
        <w:rPr>
          <w:rFonts w:ascii="Amasis MT Pro Light" w:hAnsi="Amasis MT Pro Light"/>
          <w:color w:val="0A0A0A"/>
        </w:rPr>
      </w:pPr>
    </w:p>
    <w:p w14:paraId="5A4798E4" w14:textId="77777777" w:rsidR="00B17193" w:rsidRDefault="00B17193" w:rsidP="005C7609">
      <w:pPr>
        <w:pStyle w:val="NormalWeb"/>
        <w:shd w:val="clear" w:color="auto" w:fill="FFFFFF"/>
        <w:spacing w:before="0" w:beforeAutospacing="0" w:after="300" w:afterAutospacing="0"/>
        <w:ind w:left="360"/>
        <w:jc w:val="both"/>
        <w:textAlignment w:val="baseline"/>
        <w:rPr>
          <w:rFonts w:ascii="Amasis MT Pro Light" w:hAnsi="Amasis MT Pro Light"/>
          <w:color w:val="0A0A0A"/>
        </w:rPr>
      </w:pPr>
    </w:p>
    <w:p w14:paraId="1EB695F7" w14:textId="77777777" w:rsidR="00B17193" w:rsidRDefault="00B17193" w:rsidP="005C7609">
      <w:pPr>
        <w:pStyle w:val="NormalWeb"/>
        <w:shd w:val="clear" w:color="auto" w:fill="FFFFFF"/>
        <w:spacing w:before="0" w:beforeAutospacing="0" w:after="300" w:afterAutospacing="0"/>
        <w:ind w:left="360"/>
        <w:jc w:val="both"/>
        <w:textAlignment w:val="baseline"/>
        <w:rPr>
          <w:rFonts w:ascii="Amasis MT Pro Light" w:hAnsi="Amasis MT Pro Light"/>
          <w:color w:val="0A0A0A"/>
        </w:rPr>
      </w:pPr>
    </w:p>
    <w:p w14:paraId="711A8164" w14:textId="77777777" w:rsidR="00B17193" w:rsidRDefault="00B17193" w:rsidP="005C7609">
      <w:pPr>
        <w:pStyle w:val="NormalWeb"/>
        <w:shd w:val="clear" w:color="auto" w:fill="FFFFFF"/>
        <w:spacing w:before="0" w:beforeAutospacing="0" w:after="300" w:afterAutospacing="0"/>
        <w:ind w:left="360"/>
        <w:jc w:val="both"/>
        <w:textAlignment w:val="baseline"/>
        <w:rPr>
          <w:rFonts w:ascii="Amasis MT Pro Light" w:hAnsi="Amasis MT Pro Light"/>
          <w:color w:val="0A0A0A"/>
        </w:rPr>
      </w:pPr>
    </w:p>
    <w:p w14:paraId="36113293" w14:textId="77777777" w:rsidR="00B17193" w:rsidRDefault="00B17193" w:rsidP="005C7609">
      <w:pPr>
        <w:pStyle w:val="NormalWeb"/>
        <w:shd w:val="clear" w:color="auto" w:fill="FFFFFF"/>
        <w:spacing w:before="0" w:beforeAutospacing="0" w:after="300" w:afterAutospacing="0"/>
        <w:ind w:left="360"/>
        <w:jc w:val="both"/>
        <w:textAlignment w:val="baseline"/>
        <w:rPr>
          <w:rFonts w:ascii="Amasis MT Pro Light" w:hAnsi="Amasis MT Pro Light"/>
          <w:color w:val="0A0A0A"/>
        </w:rPr>
      </w:pPr>
    </w:p>
    <w:p w14:paraId="68AF0ECF" w14:textId="77777777" w:rsidR="00B17193" w:rsidRDefault="00B17193" w:rsidP="005C7609">
      <w:pPr>
        <w:pStyle w:val="NormalWeb"/>
        <w:shd w:val="clear" w:color="auto" w:fill="FFFFFF"/>
        <w:spacing w:before="0" w:beforeAutospacing="0" w:after="300" w:afterAutospacing="0"/>
        <w:ind w:left="360"/>
        <w:jc w:val="both"/>
        <w:textAlignment w:val="baseline"/>
        <w:rPr>
          <w:rFonts w:ascii="Amasis MT Pro Light" w:hAnsi="Amasis MT Pro Light"/>
          <w:color w:val="0A0A0A"/>
        </w:rPr>
      </w:pPr>
    </w:p>
    <w:p w14:paraId="09A1590A" w14:textId="1E0D446B" w:rsidR="00E85937" w:rsidRDefault="00E85937" w:rsidP="00E85937">
      <w:pPr>
        <w:pStyle w:val="NormalWeb"/>
        <w:shd w:val="clear" w:color="auto" w:fill="FFFFFF"/>
        <w:spacing w:before="0" w:beforeAutospacing="0" w:after="300" w:afterAutospacing="0"/>
        <w:ind w:left="360"/>
        <w:jc w:val="center"/>
        <w:textAlignment w:val="baseline"/>
        <w:rPr>
          <w:rFonts w:ascii="Amasis MT Pro Light" w:hAnsi="Amasis MT Pro Light"/>
          <w:color w:val="0A0A0A"/>
        </w:rPr>
      </w:pPr>
      <w:r>
        <w:rPr>
          <w:rFonts w:ascii="Amasis MT Pro Light" w:hAnsi="Amasis MT Pro Light"/>
          <w:color w:val="0A0A0A"/>
        </w:rPr>
        <w:t>FOTOS DE MEJORAS DEL CENTRO</w:t>
      </w:r>
    </w:p>
    <w:p w14:paraId="4BB7D7B0" w14:textId="57365FAF" w:rsidR="00F40223" w:rsidRPr="00F40223" w:rsidRDefault="00E85937" w:rsidP="005C7609">
      <w:pPr>
        <w:pStyle w:val="NormalWeb"/>
        <w:shd w:val="clear" w:color="auto" w:fill="FFFFFF"/>
        <w:spacing w:before="0" w:beforeAutospacing="0" w:after="300" w:afterAutospacing="0"/>
        <w:jc w:val="both"/>
        <w:textAlignment w:val="baseline"/>
        <w:rPr>
          <w:rFonts w:ascii="Amasis MT Pro Light" w:hAnsi="Amasis MT Pro Light"/>
          <w:color w:val="0A0A0A"/>
        </w:rPr>
      </w:pPr>
      <w:r>
        <w:rPr>
          <w:rFonts w:ascii="Amasis MT Pro Light" w:hAnsi="Amasis MT Pro Light"/>
          <w:noProof/>
          <w:color w:val="0A0A0A"/>
        </w:rPr>
        <w:drawing>
          <wp:inline distT="0" distB="0" distL="0" distR="0" wp14:anchorId="3E37EFC9" wp14:editId="0D8FF437">
            <wp:extent cx="2628900" cy="25431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28900" cy="2543175"/>
                    </a:xfrm>
                    <a:prstGeom prst="rect">
                      <a:avLst/>
                    </a:prstGeom>
                    <a:noFill/>
                  </pic:spPr>
                </pic:pic>
              </a:graphicData>
            </a:graphic>
          </wp:inline>
        </w:drawing>
      </w:r>
      <w:r>
        <w:rPr>
          <w:rFonts w:ascii="Amasis MT Pro Light" w:hAnsi="Amasis MT Pro Light"/>
          <w:color w:val="0A0A0A"/>
        </w:rPr>
        <w:t xml:space="preserve">   </w:t>
      </w:r>
      <w:r>
        <w:rPr>
          <w:rFonts w:ascii="Amasis MT Pro Light" w:hAnsi="Amasis MT Pro Light"/>
          <w:noProof/>
          <w:color w:val="0A0A0A"/>
        </w:rPr>
        <w:drawing>
          <wp:inline distT="0" distB="0" distL="0" distR="0" wp14:anchorId="275AD5C6" wp14:editId="48D7E03D">
            <wp:extent cx="2603500" cy="2525395"/>
            <wp:effectExtent l="0" t="0" r="6350"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03500" cy="2525395"/>
                    </a:xfrm>
                    <a:prstGeom prst="rect">
                      <a:avLst/>
                    </a:prstGeom>
                    <a:noFill/>
                  </pic:spPr>
                </pic:pic>
              </a:graphicData>
            </a:graphic>
          </wp:inline>
        </w:drawing>
      </w:r>
    </w:p>
    <w:p w14:paraId="6DC078F0" w14:textId="77777777" w:rsidR="008F2479" w:rsidRDefault="008F2479" w:rsidP="00E85937">
      <w:pPr>
        <w:rPr>
          <w:rFonts w:ascii="Amasis MT Pro Light" w:hAnsi="Amasis MT Pro Light"/>
          <w:noProof/>
          <w:sz w:val="24"/>
          <w:szCs w:val="24"/>
        </w:rPr>
      </w:pPr>
    </w:p>
    <w:p w14:paraId="6A8E15C9" w14:textId="620ED2F9" w:rsidR="00E85937" w:rsidRDefault="00E85937" w:rsidP="00E85937">
      <w:pPr>
        <w:rPr>
          <w:rFonts w:ascii="Amasis MT Pro Light" w:hAnsi="Amasis MT Pro Light"/>
          <w:noProof/>
          <w:sz w:val="24"/>
          <w:szCs w:val="24"/>
        </w:rPr>
      </w:pPr>
      <w:r>
        <w:rPr>
          <w:rFonts w:ascii="Amasis MT Pro Light" w:hAnsi="Amasis MT Pro Light"/>
          <w:noProof/>
          <w:sz w:val="24"/>
          <w:szCs w:val="24"/>
        </w:rPr>
        <w:lastRenderedPageBreak/>
        <w:drawing>
          <wp:inline distT="0" distB="0" distL="0" distR="0" wp14:anchorId="4262E1C4" wp14:editId="22DBB72C">
            <wp:extent cx="2524125" cy="2714625"/>
            <wp:effectExtent l="0" t="0" r="9525" b="9525"/>
            <wp:docPr id="10" name="Imagen 10" descr="Grupo de personas en un audito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Grupo de personas en un auditorio&#10;&#10;Descripción generada automá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4125" cy="2714625"/>
                    </a:xfrm>
                    <a:prstGeom prst="rect">
                      <a:avLst/>
                    </a:prstGeom>
                    <a:noFill/>
                  </pic:spPr>
                </pic:pic>
              </a:graphicData>
            </a:graphic>
          </wp:inline>
        </w:drawing>
      </w:r>
      <w:r w:rsidR="008F2479">
        <w:rPr>
          <w:rFonts w:ascii="Amasis MT Pro Light" w:hAnsi="Amasis MT Pro Light"/>
          <w:noProof/>
          <w:sz w:val="24"/>
          <w:szCs w:val="24"/>
        </w:rPr>
        <w:t xml:space="preserve">        </w:t>
      </w:r>
      <w:r w:rsidR="008F2479">
        <w:rPr>
          <w:rFonts w:ascii="Amasis MT Pro Light" w:hAnsi="Amasis MT Pro Light"/>
          <w:noProof/>
          <w:sz w:val="24"/>
          <w:szCs w:val="24"/>
        </w:rPr>
        <w:drawing>
          <wp:inline distT="0" distB="0" distL="0" distR="0" wp14:anchorId="589996C2" wp14:editId="2CF16B14">
            <wp:extent cx="2536190" cy="271462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36190" cy="2714625"/>
                    </a:xfrm>
                    <a:prstGeom prst="rect">
                      <a:avLst/>
                    </a:prstGeom>
                    <a:noFill/>
                  </pic:spPr>
                </pic:pic>
              </a:graphicData>
            </a:graphic>
          </wp:inline>
        </w:drawing>
      </w:r>
    </w:p>
    <w:p w14:paraId="3283B399" w14:textId="77777777" w:rsidR="008F2479" w:rsidRDefault="008F2479" w:rsidP="00E85937">
      <w:pPr>
        <w:rPr>
          <w:rFonts w:ascii="Amasis MT Pro Light" w:hAnsi="Amasis MT Pro Light"/>
          <w:noProof/>
          <w:sz w:val="24"/>
          <w:szCs w:val="24"/>
        </w:rPr>
      </w:pPr>
    </w:p>
    <w:p w14:paraId="518062A0" w14:textId="6951CFF7" w:rsidR="008F2479" w:rsidRDefault="008F2479" w:rsidP="00E85937">
      <w:pPr>
        <w:rPr>
          <w:rFonts w:ascii="Amasis MT Pro Light" w:hAnsi="Amasis MT Pro Light"/>
          <w:noProof/>
          <w:sz w:val="24"/>
          <w:szCs w:val="24"/>
        </w:rPr>
      </w:pPr>
      <w:r>
        <w:rPr>
          <w:rFonts w:ascii="Amasis MT Pro Light" w:hAnsi="Amasis MT Pro Light"/>
          <w:noProof/>
          <w:sz w:val="24"/>
          <w:szCs w:val="24"/>
        </w:rPr>
        <w:drawing>
          <wp:inline distT="0" distB="0" distL="0" distR="0" wp14:anchorId="359616C7" wp14:editId="20001900">
            <wp:extent cx="5505450" cy="21717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82902" cy="2202252"/>
                    </a:xfrm>
                    <a:prstGeom prst="rect">
                      <a:avLst/>
                    </a:prstGeom>
                    <a:noFill/>
                  </pic:spPr>
                </pic:pic>
              </a:graphicData>
            </a:graphic>
          </wp:inline>
        </w:drawing>
      </w:r>
    </w:p>
    <w:p w14:paraId="02A43331" w14:textId="704C86F6" w:rsidR="004A39EB" w:rsidRDefault="004A39EB" w:rsidP="00E85937">
      <w:pPr>
        <w:rPr>
          <w:rFonts w:ascii="Amasis MT Pro Light" w:hAnsi="Amasis MT Pro Light"/>
          <w:noProof/>
          <w:sz w:val="24"/>
          <w:szCs w:val="24"/>
        </w:rPr>
      </w:pPr>
    </w:p>
    <w:p w14:paraId="42E272FF" w14:textId="77777777" w:rsidR="004A39EB" w:rsidRDefault="004A39EB" w:rsidP="00E85937">
      <w:pPr>
        <w:rPr>
          <w:rFonts w:ascii="Amasis MT Pro Light" w:hAnsi="Amasis MT Pro Light"/>
          <w:noProof/>
          <w:sz w:val="24"/>
          <w:szCs w:val="24"/>
        </w:rPr>
      </w:pPr>
    </w:p>
    <w:p w14:paraId="3A943E69" w14:textId="77777777" w:rsidR="004A39EB" w:rsidRDefault="004A39EB" w:rsidP="00E85937">
      <w:pPr>
        <w:rPr>
          <w:rFonts w:ascii="Amasis MT Pro Light" w:hAnsi="Amasis MT Pro Light"/>
          <w:noProof/>
          <w:sz w:val="24"/>
          <w:szCs w:val="24"/>
        </w:rPr>
      </w:pPr>
    </w:p>
    <w:p w14:paraId="6041B8DA" w14:textId="488893A0" w:rsidR="008F2479" w:rsidRPr="00E85937" w:rsidRDefault="008F2479" w:rsidP="00E85937">
      <w:pPr>
        <w:rPr>
          <w:rFonts w:ascii="Amasis MT Pro Light" w:hAnsi="Amasis MT Pro Light"/>
          <w:noProof/>
          <w:sz w:val="24"/>
          <w:szCs w:val="24"/>
        </w:rPr>
      </w:pPr>
      <w:r>
        <w:rPr>
          <w:rFonts w:ascii="Amasis MT Pro Light" w:hAnsi="Amasis MT Pro Light"/>
          <w:noProof/>
          <w:sz w:val="24"/>
          <w:szCs w:val="24"/>
        </w:rPr>
        <w:lastRenderedPageBreak/>
        <w:drawing>
          <wp:inline distT="0" distB="0" distL="0" distR="0" wp14:anchorId="3399D494" wp14:editId="15D9330F">
            <wp:extent cx="5600700" cy="32194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422" cy="3226188"/>
                    </a:xfrm>
                    <a:prstGeom prst="rect">
                      <a:avLst/>
                    </a:prstGeom>
                    <a:noFill/>
                  </pic:spPr>
                </pic:pic>
              </a:graphicData>
            </a:graphic>
          </wp:inline>
        </w:drawing>
      </w:r>
    </w:p>
    <w:p w14:paraId="28F43D64" w14:textId="77777777" w:rsidR="004A39EB" w:rsidRDefault="004A39EB" w:rsidP="00E85937">
      <w:pPr>
        <w:jc w:val="both"/>
        <w:rPr>
          <w:rFonts w:ascii="Amasis MT Pro Light" w:hAnsi="Amasis MT Pro Light"/>
          <w:noProof/>
          <w:sz w:val="24"/>
          <w:szCs w:val="24"/>
        </w:rPr>
      </w:pPr>
    </w:p>
    <w:p w14:paraId="7065ECC7" w14:textId="24DC0D3A" w:rsidR="00917DCE" w:rsidRPr="00E85937" w:rsidRDefault="00E85937" w:rsidP="00E85937">
      <w:pPr>
        <w:jc w:val="both"/>
        <w:rPr>
          <w:rFonts w:ascii="Amasis MT Pro Light" w:hAnsi="Amasis MT Pro Light"/>
          <w:sz w:val="24"/>
          <w:szCs w:val="24"/>
        </w:rPr>
      </w:pPr>
      <w:r>
        <w:rPr>
          <w:rFonts w:ascii="Amasis MT Pro Light" w:hAnsi="Amasis MT Pro Light"/>
          <w:noProof/>
          <w:sz w:val="24"/>
          <w:szCs w:val="24"/>
        </w:rPr>
        <w:lastRenderedPageBreak/>
        <w:drawing>
          <wp:inline distT="0" distB="0" distL="0" distR="0" wp14:anchorId="383185ED" wp14:editId="0B465949">
            <wp:extent cx="6038850" cy="572452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38850" cy="5724525"/>
                    </a:xfrm>
                    <a:prstGeom prst="rect">
                      <a:avLst/>
                    </a:prstGeom>
                    <a:noFill/>
                  </pic:spPr>
                </pic:pic>
              </a:graphicData>
            </a:graphic>
          </wp:inline>
        </w:drawing>
      </w:r>
    </w:p>
    <w:sectPr w:rsidR="00917DCE" w:rsidRPr="00E85937">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masis MT Pro Light">
    <w:altName w:val="Cambria"/>
    <w:charset w:val="00"/>
    <w:family w:val="roman"/>
    <w:pitch w:val="variable"/>
    <w:sig w:usb0="A00000AF" w:usb1="4000205B"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0.95pt;height:10.95pt" o:bullet="t">
        <v:imagedata r:id="rId1" o:title="mso14CC"/>
      </v:shape>
    </w:pict>
  </w:numPicBullet>
  <w:abstractNum w:abstractNumId="0" w15:restartNumberingAfterBreak="0">
    <w:nsid w:val="015004CA"/>
    <w:multiLevelType w:val="hybridMultilevel"/>
    <w:tmpl w:val="616865B2"/>
    <w:lvl w:ilvl="0" w:tplc="8878C55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 w15:restartNumberingAfterBreak="0">
    <w:nsid w:val="01D323F4"/>
    <w:multiLevelType w:val="hybridMultilevel"/>
    <w:tmpl w:val="143C827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 w15:restartNumberingAfterBreak="0">
    <w:nsid w:val="0FD46E7D"/>
    <w:multiLevelType w:val="hybridMultilevel"/>
    <w:tmpl w:val="F006D5B2"/>
    <w:lvl w:ilvl="0" w:tplc="1C0A0007">
      <w:start w:val="1"/>
      <w:numFmt w:val="bullet"/>
      <w:lvlText w:val=""/>
      <w:lvlPicBulletId w:val="0"/>
      <w:lvlJc w:val="left"/>
      <w:pPr>
        <w:ind w:left="1080" w:hanging="360"/>
      </w:pPr>
      <w:rPr>
        <w:rFonts w:ascii="Symbol" w:hAnsi="Symbol"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3" w15:restartNumberingAfterBreak="0">
    <w:nsid w:val="14B767A1"/>
    <w:multiLevelType w:val="hybridMultilevel"/>
    <w:tmpl w:val="9924787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16741596"/>
    <w:multiLevelType w:val="hybridMultilevel"/>
    <w:tmpl w:val="A3DA74C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1BF959A0"/>
    <w:multiLevelType w:val="hybridMultilevel"/>
    <w:tmpl w:val="4C801DD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 w15:restartNumberingAfterBreak="0">
    <w:nsid w:val="1E2950F5"/>
    <w:multiLevelType w:val="multilevel"/>
    <w:tmpl w:val="F662C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70F1AF3"/>
    <w:multiLevelType w:val="hybridMultilevel"/>
    <w:tmpl w:val="3FBEEFF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8" w15:restartNumberingAfterBreak="0">
    <w:nsid w:val="2B4A6905"/>
    <w:multiLevelType w:val="hybridMultilevel"/>
    <w:tmpl w:val="6592F50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15:restartNumberingAfterBreak="0">
    <w:nsid w:val="2C393A72"/>
    <w:multiLevelType w:val="hybridMultilevel"/>
    <w:tmpl w:val="BC44057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0" w15:restartNumberingAfterBreak="0">
    <w:nsid w:val="2D5A097D"/>
    <w:multiLevelType w:val="multilevel"/>
    <w:tmpl w:val="7E54E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8851844"/>
    <w:multiLevelType w:val="hybridMultilevel"/>
    <w:tmpl w:val="536A840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2" w15:restartNumberingAfterBreak="0">
    <w:nsid w:val="4B8A32EB"/>
    <w:multiLevelType w:val="hybridMultilevel"/>
    <w:tmpl w:val="4FB8CA2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15:restartNumberingAfterBreak="0">
    <w:nsid w:val="6429559A"/>
    <w:multiLevelType w:val="hybridMultilevel"/>
    <w:tmpl w:val="87544B60"/>
    <w:lvl w:ilvl="0" w:tplc="1C0A0001">
      <w:start w:val="1"/>
      <w:numFmt w:val="bullet"/>
      <w:lvlText w:val=""/>
      <w:lvlJc w:val="left"/>
      <w:pPr>
        <w:ind w:left="780" w:hanging="360"/>
      </w:pPr>
      <w:rPr>
        <w:rFonts w:ascii="Symbol" w:hAnsi="Symbol" w:hint="default"/>
      </w:rPr>
    </w:lvl>
    <w:lvl w:ilvl="1" w:tplc="1C0A0003" w:tentative="1">
      <w:start w:val="1"/>
      <w:numFmt w:val="bullet"/>
      <w:lvlText w:val="o"/>
      <w:lvlJc w:val="left"/>
      <w:pPr>
        <w:ind w:left="1500" w:hanging="360"/>
      </w:pPr>
      <w:rPr>
        <w:rFonts w:ascii="Courier New" w:hAnsi="Courier New" w:cs="Courier New" w:hint="default"/>
      </w:rPr>
    </w:lvl>
    <w:lvl w:ilvl="2" w:tplc="1C0A0005" w:tentative="1">
      <w:start w:val="1"/>
      <w:numFmt w:val="bullet"/>
      <w:lvlText w:val=""/>
      <w:lvlJc w:val="left"/>
      <w:pPr>
        <w:ind w:left="2220" w:hanging="360"/>
      </w:pPr>
      <w:rPr>
        <w:rFonts w:ascii="Wingdings" w:hAnsi="Wingdings" w:hint="default"/>
      </w:rPr>
    </w:lvl>
    <w:lvl w:ilvl="3" w:tplc="1C0A0001" w:tentative="1">
      <w:start w:val="1"/>
      <w:numFmt w:val="bullet"/>
      <w:lvlText w:val=""/>
      <w:lvlJc w:val="left"/>
      <w:pPr>
        <w:ind w:left="2940" w:hanging="360"/>
      </w:pPr>
      <w:rPr>
        <w:rFonts w:ascii="Symbol" w:hAnsi="Symbol" w:hint="default"/>
      </w:rPr>
    </w:lvl>
    <w:lvl w:ilvl="4" w:tplc="1C0A0003" w:tentative="1">
      <w:start w:val="1"/>
      <w:numFmt w:val="bullet"/>
      <w:lvlText w:val="o"/>
      <w:lvlJc w:val="left"/>
      <w:pPr>
        <w:ind w:left="3660" w:hanging="360"/>
      </w:pPr>
      <w:rPr>
        <w:rFonts w:ascii="Courier New" w:hAnsi="Courier New" w:cs="Courier New" w:hint="default"/>
      </w:rPr>
    </w:lvl>
    <w:lvl w:ilvl="5" w:tplc="1C0A0005" w:tentative="1">
      <w:start w:val="1"/>
      <w:numFmt w:val="bullet"/>
      <w:lvlText w:val=""/>
      <w:lvlJc w:val="left"/>
      <w:pPr>
        <w:ind w:left="4380" w:hanging="360"/>
      </w:pPr>
      <w:rPr>
        <w:rFonts w:ascii="Wingdings" w:hAnsi="Wingdings" w:hint="default"/>
      </w:rPr>
    </w:lvl>
    <w:lvl w:ilvl="6" w:tplc="1C0A0001" w:tentative="1">
      <w:start w:val="1"/>
      <w:numFmt w:val="bullet"/>
      <w:lvlText w:val=""/>
      <w:lvlJc w:val="left"/>
      <w:pPr>
        <w:ind w:left="5100" w:hanging="360"/>
      </w:pPr>
      <w:rPr>
        <w:rFonts w:ascii="Symbol" w:hAnsi="Symbol" w:hint="default"/>
      </w:rPr>
    </w:lvl>
    <w:lvl w:ilvl="7" w:tplc="1C0A0003" w:tentative="1">
      <w:start w:val="1"/>
      <w:numFmt w:val="bullet"/>
      <w:lvlText w:val="o"/>
      <w:lvlJc w:val="left"/>
      <w:pPr>
        <w:ind w:left="5820" w:hanging="360"/>
      </w:pPr>
      <w:rPr>
        <w:rFonts w:ascii="Courier New" w:hAnsi="Courier New" w:cs="Courier New" w:hint="default"/>
      </w:rPr>
    </w:lvl>
    <w:lvl w:ilvl="8" w:tplc="1C0A0005" w:tentative="1">
      <w:start w:val="1"/>
      <w:numFmt w:val="bullet"/>
      <w:lvlText w:val=""/>
      <w:lvlJc w:val="left"/>
      <w:pPr>
        <w:ind w:left="6540" w:hanging="360"/>
      </w:pPr>
      <w:rPr>
        <w:rFonts w:ascii="Wingdings" w:hAnsi="Wingdings" w:hint="default"/>
      </w:rPr>
    </w:lvl>
  </w:abstractNum>
  <w:abstractNum w:abstractNumId="14" w15:restartNumberingAfterBreak="0">
    <w:nsid w:val="705B288B"/>
    <w:multiLevelType w:val="hybridMultilevel"/>
    <w:tmpl w:val="12FA682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5" w15:restartNumberingAfterBreak="0">
    <w:nsid w:val="75796588"/>
    <w:multiLevelType w:val="hybridMultilevel"/>
    <w:tmpl w:val="C658CCF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16cid:durableId="1076896371">
    <w:abstractNumId w:val="0"/>
  </w:num>
  <w:num w:numId="2" w16cid:durableId="425420937">
    <w:abstractNumId w:val="8"/>
  </w:num>
  <w:num w:numId="3" w16cid:durableId="2093693348">
    <w:abstractNumId w:val="3"/>
  </w:num>
  <w:num w:numId="4" w16cid:durableId="955677166">
    <w:abstractNumId w:val="13"/>
  </w:num>
  <w:num w:numId="5" w16cid:durableId="1480490278">
    <w:abstractNumId w:val="15"/>
  </w:num>
  <w:num w:numId="6" w16cid:durableId="443158512">
    <w:abstractNumId w:val="4"/>
  </w:num>
  <w:num w:numId="7" w16cid:durableId="1621452305">
    <w:abstractNumId w:val="14"/>
  </w:num>
  <w:num w:numId="8" w16cid:durableId="929506079">
    <w:abstractNumId w:val="7"/>
  </w:num>
  <w:num w:numId="9" w16cid:durableId="1853647973">
    <w:abstractNumId w:val="5"/>
  </w:num>
  <w:num w:numId="10" w16cid:durableId="192309412">
    <w:abstractNumId w:val="9"/>
  </w:num>
  <w:num w:numId="11" w16cid:durableId="464783795">
    <w:abstractNumId w:val="12"/>
  </w:num>
  <w:num w:numId="12" w16cid:durableId="1609968393">
    <w:abstractNumId w:val="11"/>
  </w:num>
  <w:num w:numId="13" w16cid:durableId="2018383866">
    <w:abstractNumId w:val="1"/>
  </w:num>
  <w:num w:numId="14" w16cid:durableId="1727797200">
    <w:abstractNumId w:val="10"/>
  </w:num>
  <w:num w:numId="15" w16cid:durableId="1021248742">
    <w:abstractNumId w:val="6"/>
  </w:num>
  <w:num w:numId="16" w16cid:durableId="8167273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7DCE"/>
    <w:rsid w:val="0000042B"/>
    <w:rsid w:val="0001618B"/>
    <w:rsid w:val="0001620B"/>
    <w:rsid w:val="00016237"/>
    <w:rsid w:val="00022238"/>
    <w:rsid w:val="0003554D"/>
    <w:rsid w:val="000679EF"/>
    <w:rsid w:val="00072EF9"/>
    <w:rsid w:val="000867AF"/>
    <w:rsid w:val="000A2688"/>
    <w:rsid w:val="000B64EA"/>
    <w:rsid w:val="000D12E4"/>
    <w:rsid w:val="000D675A"/>
    <w:rsid w:val="000E3AC5"/>
    <w:rsid w:val="000E43A0"/>
    <w:rsid w:val="000E4DB4"/>
    <w:rsid w:val="000F46D2"/>
    <w:rsid w:val="001064CB"/>
    <w:rsid w:val="001207AD"/>
    <w:rsid w:val="0012087A"/>
    <w:rsid w:val="0012734E"/>
    <w:rsid w:val="001307B2"/>
    <w:rsid w:val="001528A2"/>
    <w:rsid w:val="001563BE"/>
    <w:rsid w:val="001572D1"/>
    <w:rsid w:val="00157C10"/>
    <w:rsid w:val="00166F3C"/>
    <w:rsid w:val="00174C2D"/>
    <w:rsid w:val="00194D99"/>
    <w:rsid w:val="001A514C"/>
    <w:rsid w:val="001A6C03"/>
    <w:rsid w:val="001B2746"/>
    <w:rsid w:val="001C29FA"/>
    <w:rsid w:val="001C77E8"/>
    <w:rsid w:val="001E2A55"/>
    <w:rsid w:val="001E3C1C"/>
    <w:rsid w:val="001E7A50"/>
    <w:rsid w:val="00200705"/>
    <w:rsid w:val="00201D40"/>
    <w:rsid w:val="00205EA6"/>
    <w:rsid w:val="00212DE8"/>
    <w:rsid w:val="00225812"/>
    <w:rsid w:val="00227B11"/>
    <w:rsid w:val="00232F2A"/>
    <w:rsid w:val="00240422"/>
    <w:rsid w:val="00242063"/>
    <w:rsid w:val="00246EDC"/>
    <w:rsid w:val="002650B5"/>
    <w:rsid w:val="00280F85"/>
    <w:rsid w:val="00286AF7"/>
    <w:rsid w:val="002C010A"/>
    <w:rsid w:val="002C1134"/>
    <w:rsid w:val="002C650E"/>
    <w:rsid w:val="002D0C6F"/>
    <w:rsid w:val="002D2961"/>
    <w:rsid w:val="002D3631"/>
    <w:rsid w:val="002D537E"/>
    <w:rsid w:val="002D73A5"/>
    <w:rsid w:val="002E4EF8"/>
    <w:rsid w:val="002E7CEF"/>
    <w:rsid w:val="002F1E2E"/>
    <w:rsid w:val="003009F8"/>
    <w:rsid w:val="00312798"/>
    <w:rsid w:val="00315586"/>
    <w:rsid w:val="00320E2E"/>
    <w:rsid w:val="003210B5"/>
    <w:rsid w:val="00332DAA"/>
    <w:rsid w:val="00351C50"/>
    <w:rsid w:val="003618E0"/>
    <w:rsid w:val="003700CF"/>
    <w:rsid w:val="00373C0E"/>
    <w:rsid w:val="003777CB"/>
    <w:rsid w:val="00380297"/>
    <w:rsid w:val="003837B9"/>
    <w:rsid w:val="00387C6E"/>
    <w:rsid w:val="00394D42"/>
    <w:rsid w:val="00395B9E"/>
    <w:rsid w:val="00395D33"/>
    <w:rsid w:val="003A747D"/>
    <w:rsid w:val="003B02F1"/>
    <w:rsid w:val="003B3A58"/>
    <w:rsid w:val="003B3B6D"/>
    <w:rsid w:val="003E4E76"/>
    <w:rsid w:val="003F227F"/>
    <w:rsid w:val="003F7FED"/>
    <w:rsid w:val="00404CB3"/>
    <w:rsid w:val="0041126C"/>
    <w:rsid w:val="00421AB0"/>
    <w:rsid w:val="00440382"/>
    <w:rsid w:val="00453EE3"/>
    <w:rsid w:val="0046133B"/>
    <w:rsid w:val="00472AAB"/>
    <w:rsid w:val="00473A70"/>
    <w:rsid w:val="00481DAA"/>
    <w:rsid w:val="00482334"/>
    <w:rsid w:val="0048580B"/>
    <w:rsid w:val="00491522"/>
    <w:rsid w:val="0049318E"/>
    <w:rsid w:val="004A2265"/>
    <w:rsid w:val="004A384E"/>
    <w:rsid w:val="004A39EB"/>
    <w:rsid w:val="004A6B18"/>
    <w:rsid w:val="004B21C7"/>
    <w:rsid w:val="004B30EE"/>
    <w:rsid w:val="004B7DD0"/>
    <w:rsid w:val="004C0BA9"/>
    <w:rsid w:val="004C103C"/>
    <w:rsid w:val="004C1C6F"/>
    <w:rsid w:val="004C4115"/>
    <w:rsid w:val="004D7137"/>
    <w:rsid w:val="004E54B1"/>
    <w:rsid w:val="004F132B"/>
    <w:rsid w:val="00503CFE"/>
    <w:rsid w:val="005101BA"/>
    <w:rsid w:val="005141C1"/>
    <w:rsid w:val="00552CB8"/>
    <w:rsid w:val="0055676F"/>
    <w:rsid w:val="005627D1"/>
    <w:rsid w:val="00577982"/>
    <w:rsid w:val="00596958"/>
    <w:rsid w:val="00597658"/>
    <w:rsid w:val="005B2338"/>
    <w:rsid w:val="005C4A85"/>
    <w:rsid w:val="005C7609"/>
    <w:rsid w:val="005D410E"/>
    <w:rsid w:val="005E5C32"/>
    <w:rsid w:val="0060128E"/>
    <w:rsid w:val="00625A2E"/>
    <w:rsid w:val="0062612F"/>
    <w:rsid w:val="00630A31"/>
    <w:rsid w:val="00641EE5"/>
    <w:rsid w:val="006422DC"/>
    <w:rsid w:val="00650650"/>
    <w:rsid w:val="006545B1"/>
    <w:rsid w:val="00657DFA"/>
    <w:rsid w:val="00672A5E"/>
    <w:rsid w:val="00695C7F"/>
    <w:rsid w:val="00696378"/>
    <w:rsid w:val="00697827"/>
    <w:rsid w:val="006A7710"/>
    <w:rsid w:val="006B1407"/>
    <w:rsid w:val="006C06B0"/>
    <w:rsid w:val="006C3202"/>
    <w:rsid w:val="006C6D37"/>
    <w:rsid w:val="006D3937"/>
    <w:rsid w:val="006D5084"/>
    <w:rsid w:val="006E47D2"/>
    <w:rsid w:val="006E7397"/>
    <w:rsid w:val="006F3413"/>
    <w:rsid w:val="006F57F5"/>
    <w:rsid w:val="0070094B"/>
    <w:rsid w:val="00703874"/>
    <w:rsid w:val="00705FA8"/>
    <w:rsid w:val="007101AD"/>
    <w:rsid w:val="00735A45"/>
    <w:rsid w:val="0073756B"/>
    <w:rsid w:val="00741FFE"/>
    <w:rsid w:val="0075212D"/>
    <w:rsid w:val="007574C4"/>
    <w:rsid w:val="007579C3"/>
    <w:rsid w:val="00767836"/>
    <w:rsid w:val="00784FDF"/>
    <w:rsid w:val="00785345"/>
    <w:rsid w:val="0078706A"/>
    <w:rsid w:val="007940B1"/>
    <w:rsid w:val="007A5DD5"/>
    <w:rsid w:val="007A7242"/>
    <w:rsid w:val="00803266"/>
    <w:rsid w:val="00821C2D"/>
    <w:rsid w:val="008228B1"/>
    <w:rsid w:val="0083042D"/>
    <w:rsid w:val="008368CD"/>
    <w:rsid w:val="00841A48"/>
    <w:rsid w:val="00853A6B"/>
    <w:rsid w:val="00853D38"/>
    <w:rsid w:val="00854E3A"/>
    <w:rsid w:val="00856194"/>
    <w:rsid w:val="00856E2B"/>
    <w:rsid w:val="008573B7"/>
    <w:rsid w:val="00883B43"/>
    <w:rsid w:val="008846E1"/>
    <w:rsid w:val="008A0F43"/>
    <w:rsid w:val="008B5C7D"/>
    <w:rsid w:val="008D7AF0"/>
    <w:rsid w:val="008E6E43"/>
    <w:rsid w:val="008F2479"/>
    <w:rsid w:val="0090678A"/>
    <w:rsid w:val="009136CE"/>
    <w:rsid w:val="00917DCE"/>
    <w:rsid w:val="00960903"/>
    <w:rsid w:val="00976D79"/>
    <w:rsid w:val="00990001"/>
    <w:rsid w:val="00993F4A"/>
    <w:rsid w:val="00995E60"/>
    <w:rsid w:val="009962F9"/>
    <w:rsid w:val="009A3883"/>
    <w:rsid w:val="009A558F"/>
    <w:rsid w:val="009D05E2"/>
    <w:rsid w:val="009D3F9A"/>
    <w:rsid w:val="009E1522"/>
    <w:rsid w:val="009F19AB"/>
    <w:rsid w:val="00A00D5C"/>
    <w:rsid w:val="00A267F9"/>
    <w:rsid w:val="00A30B18"/>
    <w:rsid w:val="00A31DA2"/>
    <w:rsid w:val="00A45E8E"/>
    <w:rsid w:val="00A63481"/>
    <w:rsid w:val="00A77AC9"/>
    <w:rsid w:val="00A84CC5"/>
    <w:rsid w:val="00A8557C"/>
    <w:rsid w:val="00A85747"/>
    <w:rsid w:val="00A91196"/>
    <w:rsid w:val="00AB168B"/>
    <w:rsid w:val="00AC6131"/>
    <w:rsid w:val="00AE4FDC"/>
    <w:rsid w:val="00AF1396"/>
    <w:rsid w:val="00AF6CC0"/>
    <w:rsid w:val="00AF7326"/>
    <w:rsid w:val="00AF7F89"/>
    <w:rsid w:val="00B01A33"/>
    <w:rsid w:val="00B15A86"/>
    <w:rsid w:val="00B17193"/>
    <w:rsid w:val="00B218AD"/>
    <w:rsid w:val="00B34038"/>
    <w:rsid w:val="00B63B35"/>
    <w:rsid w:val="00B64104"/>
    <w:rsid w:val="00B646A5"/>
    <w:rsid w:val="00B769DC"/>
    <w:rsid w:val="00BA4E9E"/>
    <w:rsid w:val="00BC5DA5"/>
    <w:rsid w:val="00BC7575"/>
    <w:rsid w:val="00BD2477"/>
    <w:rsid w:val="00BD5BBE"/>
    <w:rsid w:val="00BE3383"/>
    <w:rsid w:val="00C03283"/>
    <w:rsid w:val="00C16A70"/>
    <w:rsid w:val="00C17F3C"/>
    <w:rsid w:val="00C21B7F"/>
    <w:rsid w:val="00C349D0"/>
    <w:rsid w:val="00C47EB5"/>
    <w:rsid w:val="00C5608B"/>
    <w:rsid w:val="00C80C58"/>
    <w:rsid w:val="00C80DF6"/>
    <w:rsid w:val="00C90AA0"/>
    <w:rsid w:val="00C95C3E"/>
    <w:rsid w:val="00CA6193"/>
    <w:rsid w:val="00CB094F"/>
    <w:rsid w:val="00CC1C16"/>
    <w:rsid w:val="00CC333B"/>
    <w:rsid w:val="00CD5E5A"/>
    <w:rsid w:val="00CD6346"/>
    <w:rsid w:val="00CF3E18"/>
    <w:rsid w:val="00D01F2A"/>
    <w:rsid w:val="00D177B2"/>
    <w:rsid w:val="00D21541"/>
    <w:rsid w:val="00D35BF4"/>
    <w:rsid w:val="00D41398"/>
    <w:rsid w:val="00D44397"/>
    <w:rsid w:val="00D50B5A"/>
    <w:rsid w:val="00D56764"/>
    <w:rsid w:val="00D57942"/>
    <w:rsid w:val="00D60FB9"/>
    <w:rsid w:val="00D70D38"/>
    <w:rsid w:val="00D80913"/>
    <w:rsid w:val="00D82DED"/>
    <w:rsid w:val="00D914FD"/>
    <w:rsid w:val="00DC2304"/>
    <w:rsid w:val="00DC6460"/>
    <w:rsid w:val="00DE4148"/>
    <w:rsid w:val="00DE48F5"/>
    <w:rsid w:val="00DE6294"/>
    <w:rsid w:val="00DF198A"/>
    <w:rsid w:val="00E000A7"/>
    <w:rsid w:val="00E111FE"/>
    <w:rsid w:val="00E16103"/>
    <w:rsid w:val="00E17F56"/>
    <w:rsid w:val="00E218AF"/>
    <w:rsid w:val="00E27E15"/>
    <w:rsid w:val="00E300A4"/>
    <w:rsid w:val="00E42351"/>
    <w:rsid w:val="00E4434C"/>
    <w:rsid w:val="00E6337F"/>
    <w:rsid w:val="00E72593"/>
    <w:rsid w:val="00E72CFE"/>
    <w:rsid w:val="00E73C56"/>
    <w:rsid w:val="00E829A9"/>
    <w:rsid w:val="00E8485A"/>
    <w:rsid w:val="00E85937"/>
    <w:rsid w:val="00EA00D8"/>
    <w:rsid w:val="00EC0148"/>
    <w:rsid w:val="00EC43D7"/>
    <w:rsid w:val="00EC4A7D"/>
    <w:rsid w:val="00ED333C"/>
    <w:rsid w:val="00EF0C9D"/>
    <w:rsid w:val="00EF3D4C"/>
    <w:rsid w:val="00F17A57"/>
    <w:rsid w:val="00F2303F"/>
    <w:rsid w:val="00F275B2"/>
    <w:rsid w:val="00F30594"/>
    <w:rsid w:val="00F40223"/>
    <w:rsid w:val="00F50994"/>
    <w:rsid w:val="00F57F3B"/>
    <w:rsid w:val="00F63A05"/>
    <w:rsid w:val="00F65B72"/>
    <w:rsid w:val="00F81D92"/>
    <w:rsid w:val="00F82687"/>
    <w:rsid w:val="00FA5F3A"/>
    <w:rsid w:val="00FB1827"/>
    <w:rsid w:val="00FB23AD"/>
    <w:rsid w:val="00FD1409"/>
    <w:rsid w:val="00FE0DF5"/>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D4ED35"/>
  <w15:chartTrackingRefBased/>
  <w15:docId w15:val="{5D53DFBD-C108-421A-BF03-9B2945C89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D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9000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17DCE"/>
    <w:pPr>
      <w:ind w:left="720"/>
      <w:contextualSpacing/>
    </w:pPr>
  </w:style>
  <w:style w:type="character" w:styleId="Hipervnculo">
    <w:name w:val="Hyperlink"/>
    <w:basedOn w:val="Fuentedeprrafopredeter"/>
    <w:uiPriority w:val="99"/>
    <w:unhideWhenUsed/>
    <w:rsid w:val="00917DCE"/>
    <w:rPr>
      <w:color w:val="0563C1" w:themeColor="hyperlink"/>
      <w:u w:val="single"/>
    </w:rPr>
  </w:style>
  <w:style w:type="character" w:styleId="Mencinsinresolver">
    <w:name w:val="Unresolved Mention"/>
    <w:basedOn w:val="Fuentedeprrafopredeter"/>
    <w:uiPriority w:val="99"/>
    <w:semiHidden/>
    <w:unhideWhenUsed/>
    <w:rsid w:val="00917DCE"/>
    <w:rPr>
      <w:color w:val="605E5C"/>
      <w:shd w:val="clear" w:color="auto" w:fill="E1DFDD"/>
    </w:rPr>
  </w:style>
  <w:style w:type="paragraph" w:styleId="NormalWeb">
    <w:name w:val="Normal (Web)"/>
    <w:basedOn w:val="Normal"/>
    <w:uiPriority w:val="99"/>
    <w:semiHidden/>
    <w:unhideWhenUsed/>
    <w:rsid w:val="0041126C"/>
    <w:pPr>
      <w:spacing w:before="100" w:beforeAutospacing="1" w:after="100" w:afterAutospacing="1" w:line="240" w:lineRule="auto"/>
    </w:pPr>
    <w:rPr>
      <w:rFonts w:ascii="Times New Roman" w:eastAsia="Times New Roman" w:hAnsi="Times New Roman" w:cs="Times New Roman"/>
      <w:sz w:val="24"/>
      <w:szCs w:val="24"/>
      <w:lang w:eastAsia="es-DO"/>
    </w:rPr>
  </w:style>
  <w:style w:type="paragraph" w:styleId="Sinespaciado">
    <w:name w:val="No Spacing"/>
    <w:uiPriority w:val="1"/>
    <w:qFormat/>
    <w:rsid w:val="006D3937"/>
    <w:pPr>
      <w:spacing w:after="0" w:line="240" w:lineRule="auto"/>
    </w:pPr>
  </w:style>
  <w:style w:type="character" w:customStyle="1" w:styleId="Ttulo1Car">
    <w:name w:val="Título 1 Car"/>
    <w:basedOn w:val="Fuentedeprrafopredeter"/>
    <w:link w:val="Ttulo1"/>
    <w:uiPriority w:val="9"/>
    <w:rsid w:val="00990001"/>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863391">
      <w:bodyDiv w:val="1"/>
      <w:marLeft w:val="0"/>
      <w:marRight w:val="0"/>
      <w:marTop w:val="0"/>
      <w:marBottom w:val="0"/>
      <w:divBdr>
        <w:top w:val="none" w:sz="0" w:space="0" w:color="auto"/>
        <w:left w:val="none" w:sz="0" w:space="0" w:color="auto"/>
        <w:bottom w:val="none" w:sz="0" w:space="0" w:color="auto"/>
        <w:right w:val="none" w:sz="0" w:space="0" w:color="auto"/>
      </w:divBdr>
    </w:div>
    <w:div w:id="980886490">
      <w:bodyDiv w:val="1"/>
      <w:marLeft w:val="0"/>
      <w:marRight w:val="0"/>
      <w:marTop w:val="0"/>
      <w:marBottom w:val="0"/>
      <w:divBdr>
        <w:top w:val="none" w:sz="0" w:space="0" w:color="auto"/>
        <w:left w:val="none" w:sz="0" w:space="0" w:color="auto"/>
        <w:bottom w:val="none" w:sz="0" w:space="0" w:color="auto"/>
        <w:right w:val="none" w:sz="0" w:space="0" w:color="auto"/>
      </w:divBdr>
    </w:div>
    <w:div w:id="1115909888">
      <w:bodyDiv w:val="1"/>
      <w:marLeft w:val="0"/>
      <w:marRight w:val="0"/>
      <w:marTop w:val="0"/>
      <w:marBottom w:val="0"/>
      <w:divBdr>
        <w:top w:val="none" w:sz="0" w:space="0" w:color="auto"/>
        <w:left w:val="none" w:sz="0" w:space="0" w:color="auto"/>
        <w:bottom w:val="none" w:sz="0" w:space="0" w:color="auto"/>
        <w:right w:val="none" w:sz="0" w:space="0" w:color="auto"/>
      </w:divBdr>
    </w:div>
    <w:div w:id="1338263451">
      <w:bodyDiv w:val="1"/>
      <w:marLeft w:val="0"/>
      <w:marRight w:val="0"/>
      <w:marTop w:val="0"/>
      <w:marBottom w:val="0"/>
      <w:divBdr>
        <w:top w:val="none" w:sz="0" w:space="0" w:color="auto"/>
        <w:left w:val="none" w:sz="0" w:space="0" w:color="auto"/>
        <w:bottom w:val="none" w:sz="0" w:space="0" w:color="auto"/>
        <w:right w:val="none" w:sz="0" w:space="0" w:color="auto"/>
      </w:divBdr>
    </w:div>
    <w:div w:id="1554653066">
      <w:bodyDiv w:val="1"/>
      <w:marLeft w:val="0"/>
      <w:marRight w:val="0"/>
      <w:marTop w:val="0"/>
      <w:marBottom w:val="0"/>
      <w:divBdr>
        <w:top w:val="none" w:sz="0" w:space="0" w:color="auto"/>
        <w:left w:val="none" w:sz="0" w:space="0" w:color="auto"/>
        <w:bottom w:val="none" w:sz="0" w:space="0" w:color="auto"/>
        <w:right w:val="none" w:sz="0" w:space="0" w:color="auto"/>
      </w:divBdr>
    </w:div>
    <w:div w:id="1930112286">
      <w:bodyDiv w:val="1"/>
      <w:marLeft w:val="0"/>
      <w:marRight w:val="0"/>
      <w:marTop w:val="0"/>
      <w:marBottom w:val="0"/>
      <w:divBdr>
        <w:top w:val="none" w:sz="0" w:space="0" w:color="auto"/>
        <w:left w:val="none" w:sz="0" w:space="0" w:color="auto"/>
        <w:bottom w:val="none" w:sz="0" w:space="0" w:color="auto"/>
        <w:right w:val="none" w:sz="0" w:space="0" w:color="auto"/>
      </w:divBdr>
    </w:div>
    <w:div w:id="2067407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reformamunicipal.gob.do/reforma-municipal/"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hyperlink" Target="http://www.iadb.org/document.cfm?id=39689923" TargetMode="Externa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josefayeugenio2019@gmail.com" TargetMode="External"/><Relationship Id="rId11" Type="http://schemas.openxmlformats.org/officeDocument/2006/relationships/chart" Target="charts/chart2.xml"/><Relationship Id="rId5" Type="http://schemas.openxmlformats.org/officeDocument/2006/relationships/image" Target="media/image2.png"/><Relationship Id="rId15" Type="http://schemas.openxmlformats.org/officeDocument/2006/relationships/image" Target="media/image6.png"/><Relationship Id="rId10" Type="http://schemas.openxmlformats.org/officeDocument/2006/relationships/chart" Target="charts/chart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publications.iadb.org/handle/11319/8333" TargetMode="External"/><Relationship Id="rId14"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Transferencias</a:t>
            </a:r>
            <a:r>
              <a:rPr lang="en-US" baseline="0">
                <a:latin typeface="Times New Roman" panose="02020603050405020304" pitchFamily="18" charset="0"/>
                <a:cs typeface="Times New Roman" panose="02020603050405020304" pitchFamily="18" charset="0"/>
              </a:rPr>
              <a:t> de Recursos de Eugenio Cruz Almànzar</a:t>
            </a:r>
            <a:endParaRPr lang="en-US">
              <a:latin typeface="Times New Roman" panose="02020603050405020304" pitchFamily="18" charset="0"/>
              <a:cs typeface="Times New Roman" panose="02020603050405020304" pitchFamily="18" charset="0"/>
            </a:endParaRPr>
          </a:p>
        </c:rich>
      </c:tx>
      <c:layout>
        <c:manualLayout>
          <c:xMode val="edge"/>
          <c:yMode val="edge"/>
          <c:x val="0.14858934169278995"/>
          <c:y val="1.6125654450261779E-2"/>
        </c:manualLayout>
      </c:layout>
      <c:overlay val="0"/>
      <c:spPr>
        <a:noFill/>
        <a:ln>
          <a:noFill/>
        </a:ln>
        <a:effectLst/>
      </c:spPr>
      <c:txPr>
        <a:bodyPr rot="0" spcFirstLastPara="1" vertOverflow="ellipsis" vert="horz" wrap="square" anchor="ctr" anchorCtr="1"/>
        <a:lstStyle/>
        <a:p>
          <a:pPr algn="ct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barChart>
        <c:barDir val="bar"/>
        <c:grouping val="clustered"/>
        <c:varyColors val="0"/>
        <c:ser>
          <c:idx val="0"/>
          <c:order val="0"/>
          <c:tx>
            <c:strRef>
              <c:f>Hoja1!$B$1</c:f>
              <c:strCache>
                <c:ptCount val="1"/>
                <c:pt idx="0">
                  <c:v>CANTIDADES</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D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Hoja1!$A$2:$A$12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Hoja1!$B$2:$B$12</c:f>
              <c:numCache>
                <c:formatCode>#,##0.00</c:formatCode>
                <c:ptCount val="11"/>
                <c:pt idx="0">
                  <c:v>432664.87</c:v>
                </c:pt>
                <c:pt idx="1">
                  <c:v>1707793</c:v>
                </c:pt>
                <c:pt idx="2">
                  <c:v>2115380.5</c:v>
                </c:pt>
                <c:pt idx="3">
                  <c:v>1120214.01</c:v>
                </c:pt>
                <c:pt idx="4">
                  <c:v>353369.63</c:v>
                </c:pt>
                <c:pt idx="5">
                  <c:v>761901.83</c:v>
                </c:pt>
                <c:pt idx="6">
                  <c:v>436568.59</c:v>
                </c:pt>
                <c:pt idx="7">
                  <c:v>739523.72</c:v>
                </c:pt>
                <c:pt idx="8">
                  <c:v>552812.4</c:v>
                </c:pt>
                <c:pt idx="9">
                  <c:v>757738.42</c:v>
                </c:pt>
                <c:pt idx="10">
                  <c:v>343964.4</c:v>
                </c:pt>
              </c:numCache>
            </c:numRef>
          </c:val>
          <c:extLst>
            <c:ext xmlns:c16="http://schemas.microsoft.com/office/drawing/2014/chart" uri="{C3380CC4-5D6E-409C-BE32-E72D297353CC}">
              <c16:uniqueId val="{00000000-C382-4178-BB1E-06E5681BA986}"/>
            </c:ext>
          </c:extLst>
        </c:ser>
        <c:dLbls>
          <c:dLblPos val="inEnd"/>
          <c:showLegendKey val="0"/>
          <c:showVal val="1"/>
          <c:showCatName val="0"/>
          <c:showSerName val="0"/>
          <c:showPercent val="0"/>
          <c:showBubbleSize val="0"/>
        </c:dLbls>
        <c:gapWidth val="65"/>
        <c:axId val="1791049695"/>
        <c:axId val="1791052607"/>
      </c:barChart>
      <c:catAx>
        <c:axId val="1791049695"/>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DO"/>
          </a:p>
        </c:txPr>
        <c:crossAx val="1791052607"/>
        <c:crosses val="autoZero"/>
        <c:auto val="1"/>
        <c:lblAlgn val="ctr"/>
        <c:lblOffset val="100"/>
        <c:noMultiLvlLbl val="0"/>
      </c:catAx>
      <c:valAx>
        <c:axId val="1791052607"/>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DO"/>
          </a:p>
        </c:txPr>
        <c:crossAx val="1791049695"/>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D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DO"/>
              <a:t>TRANSFRENCIA DE RECURSOS DE JOSEFA ANTONIA PERDOMO</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DO"/>
        </a:p>
      </c:txPr>
    </c:title>
    <c:autoTitleDeleted val="0"/>
    <c:plotArea>
      <c:layout/>
      <c:barChart>
        <c:barDir val="bar"/>
        <c:grouping val="clustered"/>
        <c:varyColors val="0"/>
        <c:ser>
          <c:idx val="0"/>
          <c:order val="0"/>
          <c:tx>
            <c:strRef>
              <c:f>Hoja1!$B$1</c:f>
              <c:strCache>
                <c:ptCount val="1"/>
                <c:pt idx="0">
                  <c:v>Cantidad</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mn-lt"/>
                    <a:ea typeface="+mn-ea"/>
                    <a:cs typeface="+mn-cs"/>
                  </a:defRPr>
                </a:pPr>
                <a:endParaRPr lang="es-D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Hoja1!$A$2:$A$12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Hoja1!$B$2:$B$12</c:f>
              <c:numCache>
                <c:formatCode>#,##0.00</c:formatCode>
                <c:ptCount val="11"/>
                <c:pt idx="0">
                  <c:v>326940.05</c:v>
                </c:pt>
                <c:pt idx="1">
                  <c:v>1606571.1</c:v>
                </c:pt>
                <c:pt idx="2">
                  <c:v>3124333.8</c:v>
                </c:pt>
                <c:pt idx="3">
                  <c:v>870768.64000000001</c:v>
                </c:pt>
                <c:pt idx="4" formatCode="General">
                  <c:v>0</c:v>
                </c:pt>
                <c:pt idx="5">
                  <c:v>710527.57</c:v>
                </c:pt>
                <c:pt idx="6">
                  <c:v>417016.56</c:v>
                </c:pt>
                <c:pt idx="7">
                  <c:v>1049347.76</c:v>
                </c:pt>
                <c:pt idx="8">
                  <c:v>487130.67</c:v>
                </c:pt>
                <c:pt idx="9">
                  <c:v>22911.94</c:v>
                </c:pt>
                <c:pt idx="10">
                  <c:v>26911.94</c:v>
                </c:pt>
              </c:numCache>
            </c:numRef>
          </c:val>
          <c:extLst>
            <c:ext xmlns:c16="http://schemas.microsoft.com/office/drawing/2014/chart" uri="{C3380CC4-5D6E-409C-BE32-E72D297353CC}">
              <c16:uniqueId val="{00000000-4A2B-4CAB-A080-2679FF3C7896}"/>
            </c:ext>
          </c:extLst>
        </c:ser>
        <c:ser>
          <c:idx val="1"/>
          <c:order val="1"/>
          <c:tx>
            <c:strRef>
              <c:f>Hoja1!$C$1</c:f>
              <c:strCache>
                <c:ptCount val="1"/>
                <c:pt idx="0">
                  <c:v>Columna1</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D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Hoja1!$A$2:$A$12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Hoja1!$C$2:$C$12</c:f>
              <c:numCache>
                <c:formatCode>General</c:formatCode>
                <c:ptCount val="11"/>
              </c:numCache>
            </c:numRef>
          </c:val>
          <c:extLst>
            <c:ext xmlns:c16="http://schemas.microsoft.com/office/drawing/2014/chart" uri="{C3380CC4-5D6E-409C-BE32-E72D297353CC}">
              <c16:uniqueId val="{00000001-4A2B-4CAB-A080-2679FF3C7896}"/>
            </c:ext>
          </c:extLst>
        </c:ser>
        <c:ser>
          <c:idx val="2"/>
          <c:order val="2"/>
          <c:tx>
            <c:strRef>
              <c:f>Hoja1!$D$1</c:f>
              <c:strCache>
                <c:ptCount val="1"/>
                <c:pt idx="0">
                  <c:v>Serie 3</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D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Hoja1!$A$2:$A$12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Hoja1!$D$2:$D$12</c:f>
              <c:numCache>
                <c:formatCode>General</c:formatCode>
                <c:ptCount val="11"/>
                <c:pt idx="0">
                  <c:v>2</c:v>
                </c:pt>
                <c:pt idx="1">
                  <c:v>2</c:v>
                </c:pt>
                <c:pt idx="2">
                  <c:v>3</c:v>
                </c:pt>
                <c:pt idx="3">
                  <c:v>5</c:v>
                </c:pt>
              </c:numCache>
            </c:numRef>
          </c:val>
          <c:extLst>
            <c:ext xmlns:c16="http://schemas.microsoft.com/office/drawing/2014/chart" uri="{C3380CC4-5D6E-409C-BE32-E72D297353CC}">
              <c16:uniqueId val="{00000003-4A2B-4CAB-A080-2679FF3C7896}"/>
            </c:ext>
          </c:extLst>
        </c:ser>
        <c:dLbls>
          <c:dLblPos val="inEnd"/>
          <c:showLegendKey val="0"/>
          <c:showVal val="1"/>
          <c:showCatName val="0"/>
          <c:showSerName val="0"/>
          <c:showPercent val="0"/>
          <c:showBubbleSize val="0"/>
        </c:dLbls>
        <c:gapWidth val="65"/>
        <c:axId val="1739765279"/>
        <c:axId val="1739769023"/>
      </c:barChart>
      <c:catAx>
        <c:axId val="1739765279"/>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DO"/>
          </a:p>
        </c:txPr>
        <c:crossAx val="1739769023"/>
        <c:crosses val="autoZero"/>
        <c:auto val="1"/>
        <c:lblAlgn val="ctr"/>
        <c:lblOffset val="100"/>
        <c:noMultiLvlLbl val="0"/>
      </c:catAx>
      <c:valAx>
        <c:axId val="1739769023"/>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DO"/>
          </a:p>
        </c:txPr>
        <c:crossAx val="1739765279"/>
        <c:crosses val="autoZero"/>
        <c:crossBetween val="between"/>
      </c:valAx>
      <c:spPr>
        <a:noFill/>
        <a:ln>
          <a:noFill/>
        </a:ln>
        <a:effectLst/>
      </c:spPr>
    </c:plotArea>
    <c:legend>
      <c:legendPos val="b"/>
      <c:legendEntry>
        <c:idx val="1"/>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D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3052</TotalTime>
  <Pages>26</Pages>
  <Words>6538</Words>
  <Characters>35965</Characters>
  <Application>Microsoft Office Word</Application>
  <DocSecurity>0</DocSecurity>
  <Lines>299</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Francisco Alberto Guzman Paulino</dc:creator>
  <cp:keywords/>
  <dc:description/>
  <cp:lastModifiedBy>Francisco Alberto Guzman Paulino</cp:lastModifiedBy>
  <cp:revision>265</cp:revision>
  <dcterms:created xsi:type="dcterms:W3CDTF">2022-09-07T18:41:00Z</dcterms:created>
  <dcterms:modified xsi:type="dcterms:W3CDTF">2023-05-25T19:00:00Z</dcterms:modified>
</cp:coreProperties>
</file>